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kern w:val="0"/>
          <w:sz w:val="32"/>
          <w:szCs w:val="32"/>
          <w:u w:val="none"/>
          <w:lang w:val="en-US" w:eastAsia="zh-CN"/>
        </w:rPr>
      </w:pPr>
      <w:r>
        <w:rPr>
          <w:sz w:val="36"/>
          <w:u w:val="none"/>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137160</wp:posOffset>
                </wp:positionV>
                <wp:extent cx="514350" cy="1038225"/>
                <wp:effectExtent l="0" t="0" r="0" b="0"/>
                <wp:wrapNone/>
                <wp:docPr id="21" name="文本框 21"/>
                <wp:cNvGraphicFramePr/>
                <a:graphic xmlns:a="http://schemas.openxmlformats.org/drawingml/2006/main">
                  <a:graphicData uri="http://schemas.microsoft.com/office/word/2010/wordprocessingShape">
                    <wps:wsp>
                      <wps:cNvSpPr txBox="1"/>
                      <wps:spPr>
                        <a:xfrm>
                          <a:off x="2407920" y="334645"/>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10.8pt;height:81.75pt;width:40.5pt;z-index:251667456;mso-width-relative:page;mso-height-relative:page;" filled="f" stroked="f" coordsize="21600,21600" o:gfxdata="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g4DrYAAAACQEAAA8AAAAAAAAAAQAgAAAAIgAAAGRycy9kb3ducmV2LnhtbFBLAQIU&#10;ABQAAAAIAIdO4kAfYrx/LAIAACcEAAAOAAAAAAAAAAEAIAAAACcBAABkcnMvZTJvRG9jLnhtbFBL&#10;BQYAAAAABgAGAFkBAADF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v:textbox>
              </v:shape>
            </w:pict>
          </mc:Fallback>
        </mc:AlternateContent>
      </w:r>
      <w:r>
        <w:rPr>
          <w:rFonts w:hint="eastAsia" w:ascii="黑体" w:hAnsi="黑体" w:eastAsia="黑体" w:cs="黑体"/>
          <w:kern w:val="0"/>
          <w:sz w:val="32"/>
          <w:szCs w:val="32"/>
          <w:u w:val="none"/>
        </w:rPr>
        <w:t>附件</w:t>
      </w:r>
      <w:r>
        <w:rPr>
          <w:rFonts w:hint="eastAsia" w:ascii="黑体" w:hAnsi="黑体" w:eastAsia="黑体" w:cs="黑体"/>
          <w:kern w:val="0"/>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u w:val="none"/>
          <w:lang w:val="en-US" w:eastAsia="zh-CN"/>
        </w:rPr>
      </w:pPr>
      <w:bookmarkStart w:id="0" w:name="_GoBack"/>
      <w:r>
        <w:rPr>
          <w:rFonts w:hint="eastAsia" w:ascii="方正小标宋简体" w:hAnsi="方正小标宋简体" w:eastAsia="方正小标宋简体" w:cs="方正小标宋简体"/>
          <w:color w:val="000000"/>
          <w:kern w:val="0"/>
          <w:sz w:val="44"/>
          <w:szCs w:val="44"/>
          <w:u w:val="none"/>
        </w:rPr>
        <w:t>济源市慢性病综合防控示范区建设指标体系及任务分解</w:t>
      </w:r>
      <w:r>
        <w:rPr>
          <w:rFonts w:hint="eastAsia" w:ascii="方正小标宋简体" w:hAnsi="方正小标宋简体" w:eastAsia="方正小标宋简体" w:cs="方正小标宋简体"/>
          <w:color w:val="000000"/>
          <w:kern w:val="0"/>
          <w:sz w:val="44"/>
          <w:szCs w:val="44"/>
          <w:u w:val="none"/>
          <w:lang w:eastAsia="zh-CN"/>
        </w:rPr>
        <w:t>表</w:t>
      </w:r>
    </w:p>
    <w:bookmarkEnd w:id="0"/>
    <w:tbl>
      <w:tblPr>
        <w:tblStyle w:val="3"/>
        <w:tblW w:w="12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5"/>
        <w:gridCol w:w="1130"/>
        <w:gridCol w:w="2190"/>
        <w:gridCol w:w="4725"/>
        <w:gridCol w:w="494"/>
        <w:gridCol w:w="162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指标分类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指标内容</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指标要求</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评分标准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kern w:val="0"/>
                <w:sz w:val="21"/>
                <w:szCs w:val="21"/>
                <w:u w:val="none"/>
              </w:rPr>
            </w:pPr>
            <w:r>
              <w:rPr>
                <w:rFonts w:hint="eastAsia" w:ascii="黑体" w:hAnsi="黑体" w:eastAsia="黑体" w:cs="黑体"/>
                <w:b w:val="0"/>
                <w:bCs/>
                <w:color w:val="000000"/>
                <w:spacing w:val="0"/>
                <w:kern w:val="0"/>
                <w:sz w:val="21"/>
                <w:szCs w:val="21"/>
                <w:u w:val="none"/>
              </w:rPr>
              <w:t>权重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分值</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评价办法</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1"/>
                <w:szCs w:val="21"/>
                <w:u w:val="none"/>
              </w:rPr>
            </w:pPr>
            <w:r>
              <w:rPr>
                <w:rFonts w:hint="eastAsia" w:ascii="黑体" w:hAnsi="黑体" w:eastAsia="黑体" w:cs="黑体"/>
                <w:b w:val="0"/>
                <w:bCs/>
                <w:color w:val="000000"/>
                <w:spacing w:val="0"/>
                <w:kern w:val="0"/>
                <w:sz w:val="21"/>
                <w:szCs w:val="21"/>
                <w:u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政策完善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125分）</w:t>
            </w:r>
          </w:p>
        </w:tc>
        <w:tc>
          <w:tcPr>
            <w:tcW w:w="1130" w:type="dxa"/>
            <w:vMerge w:val="restar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发挥政府主导作用，建立多部门协作联动机制。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60分）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1.辖区政府成立示范区建设领导小组，明确部门职责，建立完善的信息反馈沟通制度。</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（1）成立辖区示范区建设领导小组，政府主要领导任组长，明确各部门职责，</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kern w:val="0"/>
                <w:sz w:val="21"/>
                <w:szCs w:val="21"/>
                <w:u w:val="none"/>
                <w:lang w:eastAsia="zh-CN"/>
              </w:rPr>
            </w:pPr>
            <w:r>
              <w:rPr>
                <w:rFonts w:hint="eastAsia" w:ascii="宋体" w:hAnsi="宋体" w:eastAsia="仿宋_GB2312" w:cs="仿宋_GB2312"/>
                <w:b w:val="0"/>
                <w:bCs/>
                <w:color w:val="000000"/>
                <w:spacing w:val="0"/>
                <w:kern w:val="0"/>
                <w:sz w:val="21"/>
                <w:szCs w:val="21"/>
                <w:u w:val="none"/>
              </w:rPr>
              <w:t>（2）设立示范区建设工作办公室，</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auto"/>
                <w:spacing w:val="0"/>
                <w:kern w:val="0"/>
                <w:sz w:val="21"/>
                <w:szCs w:val="21"/>
                <w:u w:val="none"/>
                <w:lang w:eastAsia="zh-CN"/>
              </w:rPr>
              <w:t>设在疾控中心为一票否决指标。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（3）每年召开1次及以上领导小组工作会议，</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（4）根据实际工作需要及时召开联络员会议，</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现场询问。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spacing w:val="0"/>
                <w:sz w:val="21"/>
                <w:szCs w:val="21"/>
                <w:u w:val="none"/>
                <w:lang w:eastAsia="zh-CN"/>
              </w:rPr>
              <w:t>市慢防办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2.辖区政府将慢性病防控工作纳入当地政府经济社会发展规划。</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（1）慢性病防控工作纳入政府社会经济发展规划，</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auto"/>
                <w:spacing w:val="0"/>
                <w:kern w:val="0"/>
                <w:sz w:val="21"/>
                <w:szCs w:val="21"/>
                <w:u w:val="none"/>
                <w:lang w:eastAsia="zh-CN"/>
              </w:rPr>
              <w:t>一票否决指标。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（2）政府制定慢性病综合防控示范区建设实施方案，</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spacing w:val="0"/>
                <w:sz w:val="21"/>
                <w:szCs w:val="21"/>
                <w:u w:val="none"/>
              </w:rPr>
              <w:t>市政府办公室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3.慢性病防控融入各部门政策规章制度，有烟草控制、降低有害饮酒、减盐、控油、控制体重、全民健身等慢性病危险因素干预、疾病管理相关的政策规章制度。</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抽查5个部门制定落实相关健康政策情况。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（1）凡制定并落实，每个部门得</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分，满分</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（2）制定但没有落实，每个部门得</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随机抽查5个部门年度工作计划的政策相关内容的体现和落实情况；抽查2个部门员工，简单问询对本部门该政策的知晓与落实情况。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所有成员单位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4.示范区建设领导小组建立工作督导制度，开展示范区建设的多部门联合督导。</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（1）每年组织2次由5个及以上部门参与的联合督导，每次得</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分；低于5个部门参与得</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（2）联合督导内容主要包括部门合作建立的信息沟通共享、激励问责、质量控制等3个基本运行机制情况，每个机制分值为</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查阅资料。随机抽取1-2个参与合作部门的职能科室负责人，询问3项基本机制的落实情况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spacing w:val="0"/>
                <w:sz w:val="21"/>
                <w:szCs w:val="21"/>
                <w:u w:val="none"/>
                <w:lang w:eastAsia="zh-CN"/>
              </w:rPr>
              <w:t>市慢防办牵头</w:t>
            </w:r>
            <w:r>
              <w:rPr>
                <w:rFonts w:hint="eastAsia" w:ascii="宋体" w:hAnsi="宋体" w:eastAsia="仿宋_GB2312" w:cs="仿宋_GB2312"/>
                <w:b w:val="0"/>
                <w:bCs/>
                <w:color w:val="000000"/>
                <w:spacing w:val="0"/>
                <w:kern w:val="0"/>
                <w:sz w:val="21"/>
                <w:szCs w:val="21"/>
                <w:u w:val="none"/>
                <w:lang w:eastAsia="zh-CN"/>
              </w:rPr>
              <w:t>，各相关单位配合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（二）保障慢性病防控经费。</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40分）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1.慢性病防控工作经费纳入政府年度预算、决算管理。</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kern w:val="0"/>
                <w:sz w:val="21"/>
                <w:szCs w:val="21"/>
                <w:u w:val="none"/>
              </w:rPr>
            </w:pPr>
            <w:r>
              <w:rPr>
                <w:rFonts w:hint="eastAsia" w:ascii="宋体" w:hAnsi="宋体" w:eastAsia="仿宋_GB2312" w:cs="仿宋_GB2312"/>
                <w:b w:val="0"/>
                <w:bCs/>
                <w:color w:val="000000"/>
                <w:spacing w:val="0"/>
                <w:kern w:val="0"/>
                <w:sz w:val="21"/>
                <w:szCs w:val="21"/>
                <w:u w:val="none"/>
              </w:rPr>
              <w:t>（1）慢性病防控工作经费纳入政府预算、决算管理，</w:t>
            </w:r>
            <w:r>
              <w:rPr>
                <w:rFonts w:hint="eastAsia" w:ascii="宋体" w:hAnsi="宋体" w:eastAsia="仿宋_GB2312" w:cs="仿宋_GB2312"/>
                <w:b w:val="0"/>
                <w:bCs/>
                <w:color w:val="000000"/>
                <w:spacing w:val="0"/>
                <w:kern w:val="0"/>
                <w:sz w:val="21"/>
                <w:szCs w:val="21"/>
                <w:u w:val="none"/>
                <w:lang w:val="en-US" w:eastAsia="zh-CN"/>
              </w:rPr>
              <w:t>10万以上得10分。</w:t>
            </w:r>
            <w:r>
              <w:rPr>
                <w:rFonts w:hint="eastAsia" w:ascii="宋体" w:hAnsi="宋体" w:eastAsia="仿宋_GB2312" w:cs="仿宋_GB2312"/>
                <w:b w:val="0"/>
                <w:bCs/>
                <w:color w:val="auto"/>
                <w:spacing w:val="0"/>
                <w:kern w:val="0"/>
                <w:sz w:val="21"/>
                <w:szCs w:val="21"/>
                <w:u w:val="none"/>
                <w:lang w:eastAsia="zh-CN"/>
              </w:rPr>
              <w:t>一票否决指标。</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（2）经费预算执行率100%，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2.辖区政府按规划、计划提供示范区建设专项工作经费，专款专用。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kern w:val="0"/>
                <w:sz w:val="21"/>
                <w:szCs w:val="21"/>
                <w:u w:val="none"/>
              </w:rPr>
            </w:pPr>
            <w:r>
              <w:rPr>
                <w:rFonts w:hint="eastAsia" w:ascii="宋体" w:hAnsi="宋体" w:eastAsia="仿宋_GB2312" w:cs="仿宋_GB2312"/>
                <w:b w:val="0"/>
                <w:bCs/>
                <w:color w:val="000000"/>
                <w:spacing w:val="0"/>
                <w:kern w:val="0"/>
                <w:sz w:val="21"/>
                <w:szCs w:val="21"/>
                <w:u w:val="none"/>
              </w:rPr>
              <w:t>（1）辖区提供示范区建设专项工作经费，</w:t>
            </w:r>
            <w:r>
              <w:rPr>
                <w:rFonts w:hint="eastAsia" w:ascii="宋体" w:hAnsi="宋体" w:eastAsia="仿宋_GB2312" w:cs="仿宋_GB2312"/>
                <w:b w:val="0"/>
                <w:bCs/>
                <w:color w:val="000000"/>
                <w:spacing w:val="0"/>
                <w:kern w:val="0"/>
                <w:sz w:val="21"/>
                <w:szCs w:val="21"/>
                <w:u w:val="none"/>
                <w:lang w:val="en-US" w:eastAsia="zh-CN"/>
              </w:rPr>
              <w:t>50万及以上得10分</w:t>
            </w:r>
            <w:r>
              <w:rPr>
                <w:rFonts w:hint="eastAsia" w:ascii="宋体" w:hAnsi="宋体" w:eastAsia="仿宋_GB2312" w:cs="仿宋_GB2312"/>
                <w:b w:val="0"/>
                <w:bCs/>
                <w:color w:val="000000"/>
                <w:spacing w:val="0"/>
                <w:kern w:val="0"/>
                <w:sz w:val="21"/>
                <w:szCs w:val="21"/>
                <w:u w:val="none"/>
              </w:rPr>
              <w:t>。</w:t>
            </w:r>
            <w:r>
              <w:rPr>
                <w:rFonts w:hint="eastAsia" w:ascii="宋体" w:hAnsi="宋体" w:eastAsia="仿宋_GB2312" w:cs="仿宋_GB2312"/>
                <w:b w:val="0"/>
                <w:bCs/>
                <w:color w:val="auto"/>
                <w:spacing w:val="0"/>
                <w:kern w:val="0"/>
                <w:sz w:val="21"/>
                <w:szCs w:val="21"/>
                <w:u w:val="none"/>
                <w:lang w:eastAsia="zh-CN"/>
              </w:rPr>
              <w:t>一票否决指标。</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（2）慢性病防控经费专项管理，确保专款专用，</w:t>
            </w:r>
            <w:r>
              <w:rPr>
                <w:rFonts w:hint="eastAsia" w:ascii="宋体" w:hAnsi="宋体" w:eastAsia="仿宋_GB2312" w:cs="仿宋_GB2312"/>
                <w:b w:val="0"/>
                <w:bCs/>
                <w:color w:val="000000"/>
                <w:spacing w:val="-6"/>
                <w:kern w:val="0"/>
                <w:sz w:val="21"/>
                <w:szCs w:val="21"/>
                <w:u w:val="none"/>
                <w:lang w:val="en-US" w:eastAsia="zh-CN"/>
              </w:rPr>
              <w:t>5</w:t>
            </w:r>
            <w:r>
              <w:rPr>
                <w:rFonts w:hint="eastAsia" w:ascii="宋体" w:hAnsi="宋体" w:eastAsia="仿宋_GB2312" w:cs="仿宋_GB2312"/>
                <w:b w:val="0"/>
                <w:bCs/>
                <w:color w:val="000000"/>
                <w:spacing w:val="-6"/>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rPr>
              <w:t>市财政局</w:t>
            </w: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3.保障疾控机构的慢性病防控工作经费。</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慢性病防控工作经费占疾控机构业务总经费的比例&gt;10%，</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分；10%，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分；10%以下不得分。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建立有效的绩效管理及评价机制。</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25分）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1.辖区政府将示范区建设实施方案相关工作纳入各相关部门年度目标管理。</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（1）辖区政府将示范区建设工作纳入各相关部门年度目标管理，纳入绩效考核目标工作，</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（2）抽查5个部门执行情况，发现</w:t>
            </w:r>
            <w:r>
              <w:rPr>
                <w:rFonts w:hint="eastAsia" w:ascii="宋体" w:hAnsi="宋体" w:eastAsia="仿宋_GB2312" w:cs="仿宋_GB2312"/>
                <w:b w:val="0"/>
                <w:bCs/>
                <w:color w:val="000000"/>
                <w:spacing w:val="0"/>
                <w:kern w:val="0"/>
                <w:sz w:val="21"/>
                <w:szCs w:val="21"/>
                <w:u w:val="none"/>
                <w:lang w:eastAsia="zh-CN"/>
              </w:rPr>
              <w:t>有</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个部门没纳入目标管理和绩效考核者得</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000000"/>
                <w:spacing w:val="0"/>
                <w:kern w:val="0"/>
                <w:sz w:val="21"/>
                <w:szCs w:val="21"/>
                <w:u w:val="none"/>
                <w:lang w:val="en-US" w:eastAsia="zh-CN"/>
              </w:rPr>
              <w:t>,2个及以上部门没有不得分</w:t>
            </w:r>
            <w:r>
              <w:rPr>
                <w:rFonts w:hint="eastAsia" w:ascii="宋体" w:hAnsi="宋体" w:eastAsia="仿宋_GB2312" w:cs="仿宋_GB2312"/>
                <w:b w:val="0"/>
                <w:bCs/>
                <w:color w:val="000000"/>
                <w:spacing w:val="0"/>
                <w:kern w:val="0"/>
                <w:sz w:val="21"/>
                <w:szCs w:val="21"/>
                <w:u w:val="none"/>
              </w:rPr>
              <w:t>。</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查阅相关部门的年度计划和年终评价的相关资料。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创建办，市委市政府</w:t>
            </w:r>
            <w:r>
              <w:rPr>
                <w:rFonts w:hint="eastAsia" w:ascii="宋体" w:hAnsi="宋体" w:eastAsia="仿宋_GB2312" w:cs="仿宋_GB2312"/>
                <w:b w:val="0"/>
                <w:bCs/>
                <w:color w:val="000000"/>
                <w:spacing w:val="0"/>
                <w:kern w:val="0"/>
                <w:sz w:val="21"/>
                <w:szCs w:val="21"/>
                <w:u w:val="none"/>
              </w:rPr>
              <w:t>督</w:t>
            </w:r>
            <w:r>
              <w:rPr>
                <w:rFonts w:hint="eastAsia" w:ascii="宋体" w:hAnsi="宋体" w:eastAsia="仿宋_GB2312" w:cs="仿宋_GB2312"/>
                <w:b w:val="0"/>
                <w:bCs/>
                <w:color w:val="000000"/>
                <w:spacing w:val="0"/>
                <w:kern w:val="0"/>
                <w:sz w:val="21"/>
                <w:szCs w:val="21"/>
                <w:u w:val="none"/>
                <w:lang w:eastAsia="zh-CN"/>
              </w:rPr>
              <w:t>查</w:t>
            </w:r>
            <w:r>
              <w:rPr>
                <w:rFonts w:hint="eastAsia" w:ascii="宋体" w:hAnsi="宋体" w:eastAsia="仿宋_GB2312" w:cs="仿宋_GB2312"/>
                <w:b w:val="0"/>
                <w:bCs/>
                <w:color w:val="000000"/>
                <w:spacing w:val="0"/>
                <w:kern w:val="0"/>
                <w:sz w:val="21"/>
                <w:szCs w:val="21"/>
                <w:u w:val="none"/>
              </w:rPr>
              <w:t>局</w:t>
            </w:r>
            <w:r>
              <w:rPr>
                <w:rFonts w:hint="eastAsia" w:ascii="宋体" w:hAnsi="宋体" w:eastAsia="仿宋_GB2312" w:cs="仿宋_GB2312"/>
                <w:b w:val="0"/>
                <w:bCs/>
                <w:color w:val="000000"/>
                <w:spacing w:val="0"/>
                <w:kern w:val="0"/>
                <w:sz w:val="21"/>
                <w:szCs w:val="21"/>
                <w:u w:val="none"/>
                <w:lang w:eastAsia="zh-CN"/>
              </w:rPr>
              <w:t>，所有成员单位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2.辖区政府将示范区建设实施方案相关工作纳入各部门绩效考核，落实问责制。</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（1）抽取4个相关部门职能科室，询问相关职责知晓与执行情况。部门履职合格的覆盖率达100%，</w:t>
            </w:r>
            <w:r>
              <w:rPr>
                <w:rFonts w:hint="eastAsia" w:ascii="宋体" w:hAnsi="宋体" w:eastAsia="仿宋_GB2312" w:cs="仿宋_GB2312"/>
                <w:b w:val="0"/>
                <w:bCs/>
                <w:color w:val="000000"/>
                <w:spacing w:val="0"/>
                <w:kern w:val="0"/>
                <w:sz w:val="21"/>
                <w:szCs w:val="21"/>
                <w:u w:val="none"/>
                <w:lang w:val="en-US" w:eastAsia="zh-CN"/>
              </w:rPr>
              <w:t>20</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查阅资料，</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现场询问。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所有成员单位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二、</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51679744" behindDoc="0" locked="0" layoutInCell="1" allowOverlap="1">
                      <wp:simplePos x="0" y="0"/>
                      <wp:positionH relativeFrom="column">
                        <wp:posOffset>-603885</wp:posOffset>
                      </wp:positionH>
                      <wp:positionV relativeFrom="paragraph">
                        <wp:posOffset>401955</wp:posOffset>
                      </wp:positionV>
                      <wp:extent cx="514350" cy="103822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5pt;margin-top:31.65pt;height:81.75pt;width:40.5pt;z-index:251679744;mso-width-relative:page;mso-height-relative:page;" filled="f" stroked="f" coordsize="21600,21600" o:gfxdata="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A&#10;jm9V2gAAAAoBAAAPAAAAAAAAAAEAIAAAACIAAABkcnMvZG93bnJldi54bWxQSwECFAAUAAAACACH&#10;TuJANKgFWSICAAAcBAAADgAAAAAAAAABACAAAAApAQAAZHJzL2Uyb0RvYy54bWxQSwUGAAAAAAYA&#10;BgBZAQAAvQU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color w:val="000000"/>
                <w:spacing w:val="0"/>
                <w:kern w:val="0"/>
                <w:sz w:val="21"/>
                <w:szCs w:val="21"/>
                <w:u w:val="none"/>
              </w:rPr>
              <w:t>环境支持</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135分）</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（一）开展全民健康生活方式行动，构建全方位健康支持性环境。</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60分）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1.开展健康家庭、社区、单位、学校、食堂、餐厅/酒店建设，数量逐年增加。</w:t>
            </w:r>
          </w:p>
        </w:tc>
        <w:tc>
          <w:tcPr>
            <w:tcW w:w="472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（1）开展健康家庭活动的健康社区占辖区社区总数的30%以上，</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分；20-30%，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分；20%以下不得分。</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（2）健康单位、学校、餐饮（食堂、餐厅/酒店）每类不少于5个，每类</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分；每少1个扣</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（3）现场评估发现每类中有1个不达标，该类不得分。</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（4）复审：健康社区覆盖率逐年增加5%或达到40%以上，</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分。健康单位、学校、食堂/酒店每年增加2个或每类达到10个以上，每类</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分，每年增加未达到要求者该类不得分。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查看健康支持性环境的名单，现场随机抽查每类1个。</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各产业集聚（开发）区管委会、镇</w:t>
            </w:r>
            <w:r>
              <w:rPr>
                <w:rFonts w:hint="eastAsia" w:ascii="宋体" w:hAnsi="宋体" w:eastAsia="仿宋_GB2312" w:cs="仿宋_GB2312"/>
                <w:b w:val="0"/>
                <w:bCs/>
                <w:color w:val="000000"/>
                <w:spacing w:val="-6"/>
                <w:kern w:val="0"/>
                <w:sz w:val="21"/>
                <w:szCs w:val="21"/>
                <w:u w:val="none"/>
                <w:lang w:eastAsia="zh-CN"/>
              </w:rPr>
              <w:t>人民</w:t>
            </w:r>
            <w:r>
              <w:rPr>
                <w:rFonts w:hint="eastAsia" w:ascii="宋体" w:hAnsi="宋体" w:eastAsia="仿宋_GB2312" w:cs="仿宋_GB2312"/>
                <w:b w:val="0"/>
                <w:bCs/>
                <w:color w:val="000000"/>
                <w:spacing w:val="-6"/>
                <w:kern w:val="0"/>
                <w:sz w:val="21"/>
                <w:szCs w:val="21"/>
                <w:u w:val="none"/>
              </w:rPr>
              <w:t>政府、街道办事处建设健康社区、健康家庭；</w:t>
            </w:r>
            <w:r>
              <w:rPr>
                <w:rFonts w:hint="eastAsia" w:ascii="宋体" w:hAnsi="宋体" w:eastAsia="仿宋_GB2312" w:cs="仿宋_GB2312"/>
                <w:b w:val="0"/>
                <w:bCs/>
                <w:color w:val="000000"/>
                <w:spacing w:val="-6"/>
                <w:kern w:val="0"/>
                <w:sz w:val="21"/>
                <w:szCs w:val="21"/>
                <w:u w:val="none"/>
                <w:lang w:eastAsia="zh-CN"/>
              </w:rPr>
              <w:t>各相关局委负责</w:t>
            </w:r>
            <w:r>
              <w:rPr>
                <w:rFonts w:hint="eastAsia" w:ascii="宋体" w:hAnsi="宋体" w:eastAsia="仿宋_GB2312" w:cs="仿宋_GB2312"/>
                <w:b w:val="0"/>
                <w:bCs/>
                <w:color w:val="auto"/>
                <w:spacing w:val="-6"/>
                <w:kern w:val="0"/>
                <w:sz w:val="21"/>
                <w:szCs w:val="21"/>
                <w:u w:val="none"/>
              </w:rPr>
              <w:t>健康单位</w:t>
            </w:r>
            <w:r>
              <w:rPr>
                <w:rFonts w:hint="eastAsia" w:ascii="宋体" w:hAnsi="宋体" w:eastAsia="仿宋_GB2312" w:cs="仿宋_GB2312"/>
                <w:b w:val="0"/>
                <w:bCs/>
                <w:color w:val="auto"/>
                <w:spacing w:val="-6"/>
                <w:kern w:val="0"/>
                <w:sz w:val="21"/>
                <w:szCs w:val="21"/>
                <w:u w:val="none"/>
                <w:lang w:eastAsia="zh-CN"/>
              </w:rPr>
              <w:t>建设</w:t>
            </w:r>
            <w:r>
              <w:rPr>
                <w:rFonts w:hint="eastAsia" w:ascii="宋体" w:hAnsi="宋体" w:eastAsia="仿宋_GB2312" w:cs="仿宋_GB2312"/>
                <w:b w:val="0"/>
                <w:bCs/>
                <w:color w:val="000000"/>
                <w:spacing w:val="-6"/>
                <w:kern w:val="0"/>
                <w:sz w:val="21"/>
                <w:szCs w:val="21"/>
                <w:u w:val="none"/>
              </w:rPr>
              <w:t>；教育局负责健康学校建设；市</w:t>
            </w:r>
            <w:r>
              <w:rPr>
                <w:rFonts w:hint="eastAsia" w:ascii="宋体" w:hAnsi="宋体" w:eastAsia="仿宋_GB2312" w:cs="仿宋_GB2312"/>
                <w:b w:val="0"/>
                <w:bCs/>
                <w:color w:val="000000"/>
                <w:spacing w:val="-6"/>
                <w:kern w:val="0"/>
                <w:sz w:val="21"/>
                <w:szCs w:val="21"/>
                <w:u w:val="none"/>
                <w:lang w:eastAsia="zh-CN"/>
              </w:rPr>
              <w:t>食品药品监督管理局</w:t>
            </w:r>
            <w:r>
              <w:rPr>
                <w:rFonts w:hint="eastAsia" w:ascii="宋体" w:hAnsi="宋体" w:eastAsia="仿宋_GB2312" w:cs="仿宋_GB2312"/>
                <w:b w:val="0"/>
                <w:bCs/>
                <w:color w:val="000000"/>
                <w:spacing w:val="-6"/>
                <w:kern w:val="0"/>
                <w:sz w:val="21"/>
                <w:szCs w:val="21"/>
                <w:u w:val="none"/>
              </w:rPr>
              <w:t>负责健康餐饮建设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sz w:val="36"/>
                <w:u w:val="none"/>
              </w:rPr>
              <mc:AlternateContent>
                <mc:Choice Requires="wps">
                  <w:drawing>
                    <wp:anchor distT="0" distB="0" distL="114300" distR="114300" simplePos="0" relativeHeight="269273088" behindDoc="0" locked="0" layoutInCell="1" allowOverlap="1">
                      <wp:simplePos x="0" y="0"/>
                      <wp:positionH relativeFrom="column">
                        <wp:posOffset>-1995805</wp:posOffset>
                      </wp:positionH>
                      <wp:positionV relativeFrom="paragraph">
                        <wp:posOffset>-713740</wp:posOffset>
                      </wp:positionV>
                      <wp:extent cx="514350" cy="10382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15pt;margin-top:-56.2pt;height:81.75pt;width:40.5pt;z-index:269273088;mso-width-relative:page;mso-height-relative:page;" filled="f" stroked="f" coordsize="21600,21600" o:gfxdata="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2X&#10;qwrbAAAADQEAAA8AAAAAAAAAAQAgAAAAIgAAAGRycy9kb3ducmV2LnhtbFBLAQIUABQAAAAIAIdO&#10;4kCQx0D1IAIAABoEAAAOAAAAAAAAAAEAIAAAACo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2.开展健康主题公园、步道、小屋、健康一条街等健康支持性环境建设，数量逐年增加。</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（1）健康主题公园、步道、小屋、一条街等，每建设1类，</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分，满分</w:t>
            </w:r>
            <w:r>
              <w:rPr>
                <w:rFonts w:hint="eastAsia" w:ascii="宋体" w:hAnsi="宋体" w:eastAsia="仿宋_GB2312" w:cs="仿宋_GB2312"/>
                <w:b w:val="0"/>
                <w:bCs/>
                <w:color w:val="000000"/>
                <w:spacing w:val="0"/>
                <w:kern w:val="0"/>
                <w:sz w:val="21"/>
                <w:szCs w:val="21"/>
                <w:u w:val="none"/>
                <w:lang w:val="en-US" w:eastAsia="zh-CN"/>
              </w:rPr>
              <w:t>16</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（2）现场评估发现1个不达标，该类不得分。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（3）复审：健康步道、小屋等数量逐年有增加或每类建设数量达到3个，每类</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分，满分</w:t>
            </w:r>
            <w:r>
              <w:rPr>
                <w:rFonts w:hint="eastAsia" w:ascii="宋体" w:hAnsi="宋体" w:eastAsia="仿宋_GB2312" w:cs="仿宋_GB2312"/>
                <w:b w:val="0"/>
                <w:bCs/>
                <w:color w:val="000000"/>
                <w:spacing w:val="0"/>
                <w:kern w:val="0"/>
                <w:sz w:val="21"/>
                <w:szCs w:val="21"/>
                <w:u w:val="none"/>
                <w:lang w:val="en-US" w:eastAsia="zh-CN"/>
              </w:rPr>
              <w:t>16</w:t>
            </w:r>
            <w:r>
              <w:rPr>
                <w:rFonts w:hint="eastAsia" w:ascii="宋体" w:hAnsi="宋体" w:eastAsia="仿宋_GB2312" w:cs="仿宋_GB2312"/>
                <w:b w:val="0"/>
                <w:bCs/>
                <w:color w:val="000000"/>
                <w:spacing w:val="0"/>
                <w:kern w:val="0"/>
                <w:sz w:val="21"/>
                <w:szCs w:val="21"/>
                <w:u w:val="none"/>
              </w:rPr>
              <w:t>分，未达到要求者该类不得分。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查看健康支持性环境的名单，现场随机抽查每类1个。</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天坛街道办事处完成龙潭生态园健康主题公园建设；各产业集聚（开发）区管委会、镇</w:t>
            </w:r>
            <w:r>
              <w:rPr>
                <w:rFonts w:hint="eastAsia" w:ascii="宋体" w:hAnsi="宋体" w:eastAsia="仿宋_GB2312" w:cs="仿宋_GB2312"/>
                <w:b w:val="0"/>
                <w:bCs/>
                <w:color w:val="000000"/>
                <w:spacing w:val="-6"/>
                <w:kern w:val="0"/>
                <w:sz w:val="21"/>
                <w:szCs w:val="21"/>
                <w:u w:val="none"/>
                <w:lang w:eastAsia="zh-CN"/>
              </w:rPr>
              <w:t>人民</w:t>
            </w:r>
            <w:r>
              <w:rPr>
                <w:rFonts w:hint="eastAsia" w:ascii="宋体" w:hAnsi="宋体" w:eastAsia="仿宋_GB2312" w:cs="仿宋_GB2312"/>
                <w:b w:val="0"/>
                <w:bCs/>
                <w:color w:val="000000"/>
                <w:spacing w:val="-6"/>
                <w:kern w:val="0"/>
                <w:sz w:val="21"/>
                <w:szCs w:val="21"/>
                <w:u w:val="none"/>
              </w:rPr>
              <w:t>政府、街道办事处负责打造健康步道、健康小屋；市</w:t>
            </w:r>
            <w:r>
              <w:rPr>
                <w:rFonts w:hint="eastAsia" w:ascii="宋体" w:hAnsi="宋体" w:eastAsia="仿宋_GB2312" w:cs="仿宋_GB2312"/>
                <w:b w:val="0"/>
                <w:bCs/>
                <w:color w:val="000000"/>
                <w:spacing w:val="-6"/>
                <w:kern w:val="0"/>
                <w:sz w:val="21"/>
                <w:szCs w:val="21"/>
                <w:u w:val="none"/>
                <w:lang w:eastAsia="zh-CN"/>
              </w:rPr>
              <w:t>食品药品监督管理局</w:t>
            </w:r>
            <w:r>
              <w:rPr>
                <w:rFonts w:hint="eastAsia" w:ascii="宋体" w:hAnsi="宋体" w:eastAsia="仿宋_GB2312" w:cs="仿宋_GB2312"/>
                <w:b w:val="0"/>
                <w:bCs/>
                <w:color w:val="000000"/>
                <w:spacing w:val="-6"/>
                <w:kern w:val="0"/>
                <w:sz w:val="21"/>
                <w:szCs w:val="21"/>
                <w:u w:val="none"/>
              </w:rPr>
              <w:t>负责健康</w:t>
            </w:r>
            <w:r>
              <w:rPr>
                <w:rFonts w:hint="eastAsia" w:ascii="宋体" w:hAnsi="宋体" w:eastAsia="仿宋_GB2312" w:cs="仿宋_GB2312"/>
                <w:b w:val="0"/>
                <w:bCs/>
                <w:color w:val="000000"/>
                <w:spacing w:val="-6"/>
                <w:kern w:val="0"/>
                <w:sz w:val="21"/>
                <w:szCs w:val="21"/>
                <w:u w:val="none"/>
                <w:lang w:eastAsia="zh-CN"/>
              </w:rPr>
              <w:t>餐饮</w:t>
            </w:r>
            <w:r>
              <w:rPr>
                <w:rFonts w:hint="eastAsia" w:ascii="宋体" w:hAnsi="宋体" w:eastAsia="仿宋_GB2312" w:cs="仿宋_GB2312"/>
                <w:b w:val="0"/>
                <w:bCs/>
                <w:color w:val="000000"/>
                <w:spacing w:val="-6"/>
                <w:kern w:val="0"/>
                <w:sz w:val="21"/>
                <w:szCs w:val="21"/>
                <w:u w:val="none"/>
              </w:rPr>
              <w:t>一条街建设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3.开展“三减三健”（减盐减油减糖、健康口腔、健康体重、健康骨骼）专项行动。</w:t>
            </w:r>
          </w:p>
        </w:tc>
        <w:tc>
          <w:tcPr>
            <w:tcW w:w="47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（1）开展全民健康生活方式的“三减三健”专项行动、每开展一项得</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分，满分</w:t>
            </w:r>
            <w:r>
              <w:rPr>
                <w:rFonts w:hint="eastAsia" w:ascii="宋体" w:hAnsi="宋体" w:eastAsia="仿宋_GB2312" w:cs="仿宋_GB2312"/>
                <w:b w:val="0"/>
                <w:bCs/>
                <w:color w:val="000000"/>
                <w:spacing w:val="0"/>
                <w:kern w:val="0"/>
                <w:sz w:val="21"/>
                <w:szCs w:val="21"/>
                <w:u w:val="none"/>
                <w:lang w:val="en-US" w:eastAsia="zh-CN"/>
              </w:rPr>
              <w:t>18</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（2）食盐与食用油的摄入量低于本省平均水平3%以上,各</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（3）复审：开展全民健康生活方式的“三减三健”专项行动、每开展一项得</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分，满分</w:t>
            </w:r>
            <w:r>
              <w:rPr>
                <w:rFonts w:hint="eastAsia" w:ascii="宋体" w:hAnsi="宋体" w:eastAsia="仿宋_GB2312" w:cs="仿宋_GB2312"/>
                <w:b w:val="0"/>
                <w:bCs/>
                <w:color w:val="000000"/>
                <w:spacing w:val="0"/>
                <w:kern w:val="0"/>
                <w:sz w:val="21"/>
                <w:szCs w:val="21"/>
                <w:u w:val="none"/>
                <w:lang w:val="en-US" w:eastAsia="zh-CN"/>
              </w:rPr>
              <w:t>18</w:t>
            </w:r>
            <w:r>
              <w:rPr>
                <w:rFonts w:hint="eastAsia" w:ascii="宋体" w:hAnsi="宋体" w:eastAsia="仿宋_GB2312" w:cs="仿宋_GB2312"/>
                <w:b w:val="0"/>
                <w:bCs/>
                <w:color w:val="000000"/>
                <w:spacing w:val="0"/>
                <w:kern w:val="0"/>
                <w:sz w:val="21"/>
                <w:szCs w:val="21"/>
                <w:u w:val="none"/>
              </w:rPr>
              <w:t>分。食盐与食用油的摄入量5年下降10%或低于全国平均水平3%以上，各</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分，未达到要求者不得分。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24</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查阅社会因素调查报告和相关资料。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指标1</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慢防办</w:t>
            </w:r>
            <w:r>
              <w:rPr>
                <w:rFonts w:hint="eastAsia" w:ascii="宋体" w:hAnsi="宋体" w:eastAsia="仿宋_GB2312" w:cs="仿宋_GB2312"/>
                <w:b w:val="0"/>
                <w:bCs/>
                <w:color w:val="000000"/>
                <w:spacing w:val="0"/>
                <w:kern w:val="0"/>
                <w:sz w:val="21"/>
                <w:szCs w:val="21"/>
                <w:u w:val="none"/>
              </w:rPr>
              <w:t>牵头，所有成员单位配合；指标2</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各产业集聚（开发）区管委会、镇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政府、街道办事处负责开展健康教育，</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组织调查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69295616" behindDoc="0" locked="0" layoutInCell="1" allowOverlap="1">
                      <wp:simplePos x="0" y="0"/>
                      <wp:positionH relativeFrom="column">
                        <wp:posOffset>-603885</wp:posOffset>
                      </wp:positionH>
                      <wp:positionV relativeFrom="paragraph">
                        <wp:posOffset>2395855</wp:posOffset>
                      </wp:positionV>
                      <wp:extent cx="514350" cy="10382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5pt;margin-top:188.65pt;height:81.75pt;width:40.5pt;z-index:269295616;mso-width-relative:page;mso-height-relative:page;" filled="f" stroked="f" coordsize="21600,21600" o:gfxdata="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r&#10;lGjbAAAACwEAAA8AAAAAAAAAAQAgAAAAIgAAAGRycy9kb3ducmV2LnhtbFBLAQIUABQAAAAIAIdO&#10;4kASZt2gIAIAABoEAAAOAAAAAAAAAAEAIAAAACo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 xml:space="preserve"> —</w:t>
                            </w:r>
                          </w:p>
                        </w:txbxContent>
                      </v:textbox>
                    </v:shape>
                  </w:pict>
                </mc:Fallback>
              </mc:AlternateConten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（二）为群众提供方便、可及的自助式健康检测服务。（</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1.社区设立自助式健康检测点，检测内容包括身高、体重、腰围、血压等。</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（1）设立自助式健康检测点的社区覆盖率不低于30%，</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分；覆盖率20-30%，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分；20%以下不得分。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（2）复审：自助式健康监测点逐年增加5%或达到40%，</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分，未达到要求者不得分。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查看自助式健康检测点名单，现场随机抽查健康社区、单位各1家。</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各产业集聚（开发）区管委会、镇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top"/>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2.社区卫生服务中心和乡镇卫生院设置自助式健康检测点，并提供个体化健康指导。</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（1）设置健康检测点的机构覆盖率＞80%，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分；70-80%，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分；70%以下不得分。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（2）提供个性化健康指导的机构比例＞50%，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分；40-50%，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分；30-40%，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分；30%以下不得分。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现场查看医疗机构免费健康检测点的设置及健康指导的记录。</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（三）开展全民健身运动，普及公共体育设施，提高经常参加体育锻炼人口比例。</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30分）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1.社区建设15分钟健身圈，居民健身设施完好，</w:t>
            </w:r>
            <w:r>
              <w:rPr>
                <w:rFonts w:hint="eastAsia" w:ascii="宋体" w:hAnsi="宋体" w:eastAsia="仿宋_GB2312" w:cs="仿宋_GB2312"/>
                <w:b w:val="0"/>
                <w:bCs/>
                <w:color w:val="000000"/>
                <w:spacing w:val="-6"/>
                <w:kern w:val="0"/>
                <w:sz w:val="21"/>
                <w:szCs w:val="21"/>
                <w:u w:val="none"/>
              </w:rPr>
              <w:t>提高人均体育场地面积。</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（1）社区15分钟健身圈的覆盖率＞90%，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分；70-90%，</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分；70%以下不得分。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（2）设备完好100%，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分；其余0分。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（3）人均体育场地面积达2平米，</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查阅资料，现场随机抽查居委会或村委会。</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市体育局</w:t>
            </w:r>
            <w:r>
              <w:rPr>
                <w:rFonts w:hint="eastAsia" w:ascii="宋体" w:hAnsi="宋体" w:eastAsia="仿宋_GB2312" w:cs="仿宋_GB2312"/>
                <w:b w:val="0"/>
                <w:bCs/>
                <w:color w:val="000000"/>
                <w:spacing w:val="0"/>
                <w:kern w:val="0"/>
                <w:sz w:val="21"/>
                <w:szCs w:val="21"/>
                <w:u w:val="none"/>
                <w:lang w:eastAsia="zh-CN"/>
              </w:rPr>
              <w:t>牵头，</w:t>
            </w:r>
            <w:r>
              <w:rPr>
                <w:rFonts w:hint="eastAsia" w:ascii="宋体" w:hAnsi="宋体" w:eastAsia="仿宋_GB2312" w:cs="仿宋_GB2312"/>
                <w:b w:val="0"/>
                <w:bCs/>
                <w:color w:val="000000"/>
                <w:spacing w:val="0"/>
                <w:kern w:val="0"/>
                <w:sz w:val="21"/>
                <w:szCs w:val="21"/>
                <w:u w:val="none"/>
              </w:rPr>
              <w:t>各产业集聚（开发）区管委会、镇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政府、街道办事处</w:t>
            </w:r>
            <w:r>
              <w:rPr>
                <w:rFonts w:hint="eastAsia" w:ascii="宋体" w:hAnsi="宋体" w:eastAsia="仿宋_GB2312" w:cs="仿宋_GB2312"/>
                <w:b w:val="0"/>
                <w:bCs/>
                <w:color w:val="000000"/>
                <w:spacing w:val="0"/>
                <w:kern w:val="0"/>
                <w:sz w:val="21"/>
                <w:szCs w:val="21"/>
                <w:u w:val="none"/>
                <w:lang w:eastAsia="zh-CN"/>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2.公共体育场地、有条件的企事业、学校的体育场地免费或低收费向社区居民开放。</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（1）公共体育场地、设施免费或低收费开放比例100%，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分；其余0分。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（2）有条件的单位免费或低收费开放比例≥30%，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分；30%以下不得分。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4</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查阅资料，现场评估，走访辖区居民了解开放情况。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市体育局牵头，各成员单位配合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3.机关、企事业单位开展工间健身活动，组织符合单位特点的健身和竞赛活动。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（1）开展工间健身活动单位覆盖率≥80%，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（2）每年机关、企事业单位组织开展至少1次健身竞赛活动，</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分；未开展不得分。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市体育局、总工会牵头，所有成员单位配合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4.实施青少年体育活动促进计划。</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中、小学生每天锻炼1小时的比例达到100%，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分；80-100%，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分；80%以下不得分。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5.提高经常参加体育锻炼人口比例。</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经常参加体育锻炼人口比例≥40%,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 35-40%，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分；35%以下不得分。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查阅体育部门相关资料。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86911488" behindDoc="0" locked="0" layoutInCell="1" allowOverlap="1">
                      <wp:simplePos x="0" y="0"/>
                      <wp:positionH relativeFrom="column">
                        <wp:posOffset>-614680</wp:posOffset>
                      </wp:positionH>
                      <wp:positionV relativeFrom="paragraph">
                        <wp:posOffset>-637540</wp:posOffset>
                      </wp:positionV>
                      <wp:extent cx="514350" cy="10382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4pt;margin-top:-50.2pt;height:81.75pt;width:40.5pt;z-index:286911488;mso-width-relative:page;mso-height-relative:page;" filled="f" stroked="f" coordsize="21600,21600" o:gfxdata="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w1z&#10;3doAAAALAQAADwAAAAAAAAABACAAAAAiAAAAZHJzL2Rvd25yZXYueG1sUEsBAhQAFAAAAAgAh07i&#10;QN0EfNMgAgAAGgQAAA4AAAAAAAAAAQAgAAAAKQEAAGRycy9lMm9Eb2MueG1sUEsFBgAAAAAGAAYA&#10;WQEAALsFA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（四）开展烟草控制，降低人群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吸烟率。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25分）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1.辖区室内公共场所、工作场所和公共交通工具设置禁止吸烟警语和标识。</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辖区100%的室内公共场所和工作场所设置禁止吸烟警语和标识，</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分；95%-100%,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分；95%以下不得分。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现场随机抽查。</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爱国卫生运动委员会办公室</w:t>
            </w:r>
            <w:r>
              <w:rPr>
                <w:rFonts w:hint="eastAsia" w:ascii="宋体" w:hAnsi="宋体" w:eastAsia="仿宋_GB2312" w:cs="仿宋_GB2312"/>
                <w:b w:val="0"/>
                <w:bCs/>
                <w:color w:val="000000"/>
                <w:spacing w:val="0"/>
                <w:kern w:val="0"/>
                <w:sz w:val="21"/>
                <w:szCs w:val="21"/>
                <w:u w:val="none"/>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2.禁止烟草广告。</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（1）辖区有禁止烟草广告的政策文件，</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（2）辖区未发现烟草广告，</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市工商</w:t>
            </w:r>
            <w:r>
              <w:rPr>
                <w:rFonts w:hint="eastAsia" w:ascii="宋体" w:hAnsi="宋体" w:eastAsia="仿宋_GB2312" w:cs="仿宋_GB2312"/>
                <w:b w:val="0"/>
                <w:bCs/>
                <w:color w:val="000000"/>
                <w:spacing w:val="0"/>
                <w:kern w:val="0"/>
                <w:sz w:val="21"/>
                <w:szCs w:val="21"/>
                <w:u w:val="none"/>
                <w:lang w:eastAsia="zh-CN"/>
              </w:rPr>
              <w:t>行政管理</w:t>
            </w:r>
            <w:r>
              <w:rPr>
                <w:rFonts w:hint="eastAsia" w:ascii="宋体" w:hAnsi="宋体" w:eastAsia="仿宋_GB2312" w:cs="仿宋_GB2312"/>
                <w:b w:val="0"/>
                <w:bCs/>
                <w:color w:val="000000"/>
                <w:spacing w:val="0"/>
                <w:kern w:val="0"/>
                <w:sz w:val="21"/>
                <w:szCs w:val="21"/>
                <w:u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3.建设无烟党政机关、无烟医疗卫生计生机构、无烟学校。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（1）覆盖率均达100%，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分；低于100%不得分。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（2）抽查发现1个单位不合格，不得分。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lang w:val="en-US" w:eastAsia="zh-CN"/>
              </w:rPr>
            </w:pPr>
            <w:r>
              <w:rPr>
                <w:rFonts w:hint="eastAsia" w:ascii="宋体" w:hAnsi="宋体" w:eastAsia="仿宋_GB2312" w:cs="仿宋_GB2312"/>
                <w:b w:val="0"/>
                <w:bCs/>
                <w:color w:val="auto"/>
                <w:spacing w:val="0"/>
                <w:kern w:val="0"/>
                <w:sz w:val="21"/>
                <w:szCs w:val="21"/>
                <w:u w:val="none"/>
                <w:lang w:val="en-US" w:eastAsia="zh-CN"/>
              </w:rPr>
              <w:t>（3）医疗机构院内售烟为一票否决指标。</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现场随机抽查。</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爱国卫生运动委员会办公室</w:t>
            </w:r>
            <w:r>
              <w:rPr>
                <w:rFonts w:hint="eastAsia" w:ascii="宋体" w:hAnsi="宋体" w:eastAsia="仿宋_GB2312" w:cs="仿宋_GB2312"/>
                <w:b w:val="0"/>
                <w:bCs/>
                <w:color w:val="000000"/>
                <w:spacing w:val="0"/>
                <w:kern w:val="0"/>
                <w:sz w:val="21"/>
                <w:szCs w:val="21"/>
                <w:u w:val="none"/>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4.辖区各级医疗机构开展简短戒烟服务培训，二级及以上医疗机构提供简短戒烟服务。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(1)开展简短戒烟服务培训的医疗机构覆盖率≥80%，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(2)提供简短戒烟服务的医疗机构覆盖率100%，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分；100%以下不得分。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查阅资料，现场抽查医疗机构提供简短戒烟服务的情况。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2"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top"/>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5.降低辖区15岁以上成年人吸烟率。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(1)15岁以上成人吸烟率低于25%，</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查阅中国慢性病与营养监测、社会因素调查报告。</w:t>
            </w:r>
          </w:p>
        </w:tc>
        <w:tc>
          <w:tcPr>
            <w:tcW w:w="15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eastAsia="仿宋_GB2312" w:cs="仿宋_GB2312"/>
                <w:b w:val="0"/>
                <w:bCs/>
                <w:color w:val="000000"/>
                <w:spacing w:val="0"/>
                <w:sz w:val="21"/>
                <w:szCs w:val="21"/>
                <w:u w:val="none"/>
              </w:rPr>
            </w:pP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(2)复审：15岁以上成人吸烟率逐年下降，5年降低10%；5年降低未达到10%不得分。</w:t>
            </w: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6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15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5"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sz w:val="21"/>
                <w:szCs w:val="21"/>
                <w:u w:val="none"/>
              </w:rPr>
              <w:t>三、体系整合</w:t>
            </w:r>
            <w:r>
              <w:rPr>
                <w:rFonts w:hint="eastAsia" w:ascii="宋体" w:hAnsi="宋体" w:eastAsia="仿宋_GB2312" w:cs="仿宋_GB2312"/>
                <w:b w:val="0"/>
                <w:bCs/>
                <w:color w:val="000000"/>
                <w:spacing w:val="0"/>
                <w:sz w:val="21"/>
                <w:szCs w:val="21"/>
                <w:u w:val="none"/>
                <w:lang w:eastAsia="zh-CN"/>
              </w:rPr>
              <w:t>（</w:t>
            </w:r>
            <w:r>
              <w:rPr>
                <w:rFonts w:hint="eastAsia" w:ascii="宋体" w:hAnsi="宋体" w:eastAsia="仿宋_GB2312" w:cs="仿宋_GB2312"/>
                <w:b w:val="0"/>
                <w:bCs/>
                <w:color w:val="000000"/>
                <w:spacing w:val="0"/>
                <w:sz w:val="21"/>
                <w:szCs w:val="21"/>
                <w:u w:val="none"/>
                <w:lang w:val="en-US" w:eastAsia="zh-CN"/>
              </w:rPr>
              <w:t>80分）</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（一）建立防治结合、分工协作、优势互补、上下联动的慢性病综合防治体系。（</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5分）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1.建立完善慢性病防控服务体系和分工明确、上下联动的工作机制。</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（1）辖区卫生计生行政部门制订实施慢性病防控服务体系建设的方案，</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（2）明确专业公共卫生机构、医院和基层医疗卫生机构职责，</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2.建立完善信息共享、互联互通等的工作机制，推进慢性病防、治、管的整合。</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（1）卫生计生行政部门负责督导慢性病防控服务体系的有效运行，</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（2）建立完善慢性病防控服务体系的运行、质控、绩效评价机制，</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（3）疾控、医院对基层医疗卫生机构进行的技术指导和对口支援，建立有效的合作关系，</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查阅相关的制度及信息平台，查看防、治、管的情况，查阅相关的文件及考核兑现情况。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304549888" behindDoc="0" locked="0" layoutInCell="1" allowOverlap="1">
                      <wp:simplePos x="0" y="0"/>
                      <wp:positionH relativeFrom="column">
                        <wp:posOffset>-611505</wp:posOffset>
                      </wp:positionH>
                      <wp:positionV relativeFrom="page">
                        <wp:posOffset>1951990</wp:posOffset>
                      </wp:positionV>
                      <wp:extent cx="514350" cy="10382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5pt;margin-top:153.7pt;height:81.75pt;width:40.5pt;mso-position-vertical-relative:page;z-index:304549888;mso-width-relative:page;mso-height-relative:page;" filled="f" stroked="f" coordsize="21600,21600" o:gfxdata="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2cjx2wAAAAsBAAAPAAAAAAAAAAEAIAAAACIAAABkcnMvZG93bnJldi54bWxQSwECFAAUAAAACACH&#10;TuJAX6XhhiECAAAaBAAADgAAAAAAAAABACAAAAAqAQAAZHJzL2Uyb0RvYy54bWxQSwUGAAAAAAYA&#10;BgBZAQAAvQU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 xml:space="preserve"> —</w:t>
                            </w:r>
                          </w:p>
                        </w:txbxContent>
                      </v:textbox>
                    </v:shape>
                  </w:pict>
                </mc:Fallback>
              </mc:AlternateConten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（二）加强慢性病防控队伍建设。（</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5分）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1.辖区疾病预防控制机构按职能有独立的慢性病防控科室，配备专职人员。</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（1）疾病预防控制机构有独立的慢性病防控科室，</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（2）专职人员占本机构专业人员总数的比例≥10%，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分；5-10%，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分；低于5%不得分。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（3）每年接受上级专业培训不少于2次，</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14</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2.二级以上医院配备公共卫生专业人员，履行相应的公共卫生职责。</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（1）二级以上医院有承担疾病预防控制工作的部门，</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（2）二级以上医院有专职的公共卫生人员承担慢性病防控工作，</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（3）二级以上医院每年组织对辖区基层医疗机构的慢病专业培训不少于2次，</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sz w:val="36"/>
                <w:u w:val="none"/>
              </w:rPr>
              <mc:AlternateContent>
                <mc:Choice Requires="wps">
                  <w:drawing>
                    <wp:anchor distT="0" distB="0" distL="114300" distR="114300" simplePos="0" relativeHeight="339804160" behindDoc="0" locked="0" layoutInCell="1" allowOverlap="1">
                      <wp:simplePos x="0" y="0"/>
                      <wp:positionH relativeFrom="column">
                        <wp:posOffset>-2000885</wp:posOffset>
                      </wp:positionH>
                      <wp:positionV relativeFrom="paragraph">
                        <wp:posOffset>-261620</wp:posOffset>
                      </wp:positionV>
                      <wp:extent cx="514350" cy="10382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55pt;margin-top:-20.6pt;height:81.75pt;width:40.5pt;z-index:339804160;mso-width-relative:page;mso-height-relative:page;" filled="f" stroked="f" coordsize="21600,21600" o:gfxdata="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a9&#10;7TfbAAAADQEAAA8AAAAAAAAAAQAgAAAAIgAAAGRycy9kb3ducmV2LnhtbFBLAQIUABQAAAAIAIdO&#10;4kDZR0d4IAIAABoEAAAOAAAAAAAAAAEAIAAAACo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3.基层医疗卫生机构加强公共卫生服务能力建设，承担所在区域慢性病防控工作。</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（1）基层医疗机构设有单独的科室负责慢性病防控工作，</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（2）基层医疗机构有专职的公共卫生人员承担慢性病防控工作，</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11"/>
                <w:sz w:val="21"/>
                <w:szCs w:val="21"/>
                <w:u w:val="none"/>
              </w:rPr>
            </w:pPr>
            <w:r>
              <w:rPr>
                <w:rFonts w:hint="eastAsia" w:ascii="宋体" w:hAnsi="宋体" w:eastAsia="仿宋_GB2312" w:cs="仿宋_GB2312"/>
                <w:b w:val="0"/>
                <w:bCs/>
                <w:color w:val="000000"/>
                <w:spacing w:val="-11"/>
                <w:kern w:val="0"/>
                <w:sz w:val="21"/>
                <w:szCs w:val="21"/>
                <w:u w:val="none"/>
              </w:rPr>
              <w:t>（3）基层医疗机构每年接受上级培训不少于4次，</w:t>
            </w:r>
            <w:r>
              <w:rPr>
                <w:rFonts w:hint="eastAsia" w:ascii="宋体" w:hAnsi="宋体" w:eastAsia="仿宋_GB2312" w:cs="仿宋_GB2312"/>
                <w:b w:val="0"/>
                <w:bCs/>
                <w:color w:val="000000"/>
                <w:spacing w:val="-11"/>
                <w:kern w:val="0"/>
                <w:sz w:val="21"/>
                <w:szCs w:val="21"/>
                <w:u w:val="none"/>
                <w:lang w:val="en-US" w:eastAsia="zh-CN"/>
              </w:rPr>
              <w:t>4</w:t>
            </w:r>
            <w:r>
              <w:rPr>
                <w:rFonts w:hint="eastAsia" w:ascii="宋体" w:hAnsi="宋体" w:eastAsia="仿宋_GB2312" w:cs="仿宋_GB2312"/>
                <w:b w:val="0"/>
                <w:bCs/>
                <w:color w:val="000000"/>
                <w:spacing w:val="-11"/>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（4）基层医疗机构每年组织对村医或社区卫生服务站医护人员的培训不少于2次，</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四、健康教育与健康促进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70分）</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（一）通过多种渠道积极开展慢性病防治全民健康教育。（</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1.广泛开展健康教育，定期传播慢性病防治和健康素养知识和技能。</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利用传统媒体和互联网等新媒体广泛开展慢性病防治和健康教育，每月不少于2次，</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市委宣传部、济源日报社、济源电视台牵头，</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2.开展社会性大型健康日活动，扩大传播慢性病防治和慢病健康素养知识和技能的范围。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辖区每年至少开展4次健康主题日大型宣传活动，应包括肿瘤宣传周、全国高血压日、世界糖尿病日、全民健康生活方式日、爱牙日、世界脑卒中日等，</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000000"/>
                <w:spacing w:val="0"/>
                <w:kern w:val="0"/>
                <w:sz w:val="21"/>
                <w:szCs w:val="21"/>
                <w:u w:val="none"/>
                <w:lang w:eastAsia="zh-CN"/>
              </w:rPr>
              <w:t>，不足</w:t>
            </w:r>
            <w:r>
              <w:rPr>
                <w:rFonts w:hint="eastAsia" w:ascii="宋体" w:hAnsi="宋体" w:eastAsia="仿宋_GB2312" w:cs="仿宋_GB2312"/>
                <w:b w:val="0"/>
                <w:bCs/>
                <w:color w:val="000000"/>
                <w:spacing w:val="0"/>
                <w:kern w:val="0"/>
                <w:sz w:val="21"/>
                <w:szCs w:val="21"/>
                <w:u w:val="none"/>
                <w:lang w:val="en-US" w:eastAsia="zh-CN"/>
              </w:rPr>
              <w:t>4次，每次2分。</w:t>
            </w:r>
            <w:r>
              <w:rPr>
                <w:rFonts w:hint="eastAsia" w:ascii="宋体" w:hAnsi="宋体" w:eastAsia="仿宋_GB2312" w:cs="仿宋_GB2312"/>
                <w:b w:val="0"/>
                <w:bCs/>
                <w:color w:val="000000"/>
                <w:spacing w:val="0"/>
                <w:kern w:val="0"/>
                <w:sz w:val="21"/>
                <w:szCs w:val="21"/>
                <w:u w:val="none"/>
              </w:rPr>
              <w:t>大型活动是指参与人数超过300人(含分会场)。</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各产业集聚（开发）区管委会、镇</w:t>
            </w:r>
            <w:r>
              <w:rPr>
                <w:rFonts w:hint="eastAsia" w:ascii="宋体" w:hAnsi="宋体" w:eastAsia="仿宋_GB2312" w:cs="仿宋_GB2312"/>
                <w:b w:val="0"/>
                <w:bCs/>
                <w:color w:val="000000"/>
                <w:spacing w:val="-6"/>
                <w:kern w:val="0"/>
                <w:sz w:val="21"/>
                <w:szCs w:val="21"/>
                <w:u w:val="none"/>
                <w:lang w:eastAsia="zh-CN"/>
              </w:rPr>
              <w:t>人民</w:t>
            </w:r>
            <w:r>
              <w:rPr>
                <w:rFonts w:hint="eastAsia" w:ascii="宋体" w:hAnsi="宋体" w:eastAsia="仿宋_GB2312" w:cs="仿宋_GB2312"/>
                <w:b w:val="0"/>
                <w:bCs/>
                <w:color w:val="000000"/>
                <w:spacing w:val="-6"/>
                <w:kern w:val="0"/>
                <w:sz w:val="21"/>
                <w:szCs w:val="21"/>
                <w:u w:val="none"/>
              </w:rPr>
              <w:t>政府、街道办事处要在辖区开展宣传活动；</w:t>
            </w:r>
            <w:r>
              <w:rPr>
                <w:rFonts w:hint="eastAsia" w:ascii="宋体" w:hAnsi="宋体" w:eastAsia="仿宋_GB2312" w:cs="仿宋_GB2312"/>
                <w:b w:val="0"/>
                <w:bCs/>
                <w:color w:val="000000"/>
                <w:spacing w:val="-6"/>
                <w:kern w:val="0"/>
                <w:sz w:val="21"/>
                <w:szCs w:val="21"/>
                <w:u w:val="none"/>
                <w:lang w:eastAsia="zh-CN"/>
              </w:rPr>
              <w:t>市卫生和计划生育委员会</w:t>
            </w:r>
            <w:r>
              <w:rPr>
                <w:rFonts w:hint="eastAsia" w:ascii="宋体" w:hAnsi="宋体" w:eastAsia="仿宋_GB2312" w:cs="仿宋_GB2312"/>
                <w:b w:val="0"/>
                <w:bCs/>
                <w:color w:val="000000"/>
                <w:spacing w:val="-6"/>
                <w:kern w:val="0"/>
                <w:sz w:val="21"/>
                <w:szCs w:val="21"/>
                <w:u w:val="none"/>
              </w:rPr>
              <w:t>集中组织大型宣传活动，每年不少于4次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3.各社区设有健康教育宣传阵地，向居民普及慢性病防控的知识与技能。</w:t>
            </w:r>
          </w:p>
        </w:tc>
        <w:tc>
          <w:tcPr>
            <w:tcW w:w="47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（1）健康教育活动室在当地社区的覆盖率达100%，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（2）健康宣传栏社区覆盖率≥90%，内容至少2个月更新1次，</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（3）社区健康讲座每年≥4次，每次不少于50人，</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查阅资料，现场评估。查阅活动室、健康讲座与社区宣传栏的计划或分布表；抽取2个点现场观察实际执行情况。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各产业集聚（开发）区管委会、镇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4.开展幼儿园、中小学校健康行为方式教育。</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（1）幼儿园、中小学校开设健康教育课覆盖率达100%，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（2）健康教育课包括营养均衡、口腔保健、健康体重、视力保护等内容，每学期以班级为单位，课程≥6学时，</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分；低于6学时不得分。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查阅资料，现场评估。查阅教育计划；查阅即课程表、教材与教参，抽取1个点现场观察实际执行情况。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（二）提高居民重点慢性病核心知识知晓率和居民健康素养水平。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1.提高居民重点慢性病核心知识知晓率。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居民重点慢性病核心知识知晓率≥60%，</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分；50-60%，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分；低于50%不得分。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查阅社会因素调查报告。</w:t>
            </w:r>
          </w:p>
        </w:tc>
        <w:tc>
          <w:tcPr>
            <w:tcW w:w="155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所有成员单位按照职责分工</w:t>
            </w:r>
            <w:r>
              <w:rPr>
                <w:rFonts w:hint="eastAsia" w:ascii="宋体" w:hAnsi="宋体" w:eastAsia="仿宋_GB2312" w:cs="仿宋_GB2312"/>
                <w:b w:val="0"/>
                <w:bCs/>
                <w:color w:val="000000"/>
                <w:spacing w:val="0"/>
                <w:kern w:val="0"/>
                <w:sz w:val="21"/>
                <w:szCs w:val="21"/>
                <w:u w:val="none"/>
              </w:rPr>
              <w:t>负责宣传教育，并配合</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组织开展调查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2.提高居民健康素养水平。</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居民健康素养水平达到20%，</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分；10-20%，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分；10%以下不得分。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52032000" behindDoc="0" locked="0" layoutInCell="1" allowOverlap="1">
                      <wp:simplePos x="0" y="0"/>
                      <wp:positionH relativeFrom="column">
                        <wp:posOffset>-597535</wp:posOffset>
                      </wp:positionH>
                      <wp:positionV relativeFrom="paragraph">
                        <wp:posOffset>1223010</wp:posOffset>
                      </wp:positionV>
                      <wp:extent cx="514350" cy="103822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29</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05pt;margin-top:96.3pt;height:81.75pt;width:40.5pt;z-index:252032000;mso-width-relative:page;mso-height-relative:page;" filled="f" stroked="f" coordsize="21600,21600" o:gfxdata="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47&#10;P5zaAAAACwEAAA8AAAAAAAAAAQAgAAAAIgAAAGRycy9kb3ducmV2LnhtbFBLAQIUABQAAAAIAIdO&#10;4kCi5wn8IQIAABwEAAAOAAAAAAAAAAEAIAAAACk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29</w:t>
                            </w:r>
                            <w:r>
                              <w:rPr>
                                <w:rFonts w:hint="eastAsia" w:ascii="宋体" w:hAnsi="宋体" w:eastAsia="宋体" w:cs="宋体"/>
                                <w:sz w:val="28"/>
                                <w:szCs w:val="28"/>
                                <w:lang w:val="en-US" w:eastAsia="zh-CN"/>
                              </w:rPr>
                              <w:t xml:space="preserve"> —</w:t>
                            </w:r>
                          </w:p>
                        </w:txbxContent>
                      </v:textbox>
                    </v:shape>
                  </w:pict>
                </mc:Fallback>
              </mc:AlternateConten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（三）发挥社会团体和群众组织在慢性病防控中的积极作用。</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20分）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1.辖区开展群众性健身运动。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（1）有5个及以上的群众健身团体，</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（2）配有健康指导员和志愿者，</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4</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2.每年至少开展1次多部门组织的集体性健身活动。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定期开展政府支持、企事业单位承担参与并积极支持的健身活动，每年≥1次，</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分；未开展不得分。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市体育局牵头，各成员单位配合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3.鼓励社区慢性病患者积极参与社区自我健康管理活动。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有自我健康管理小组的社区覆盖率达到50%，</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分；40-50%，</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000000"/>
                <w:spacing w:val="0"/>
                <w:kern w:val="0"/>
                <w:sz w:val="21"/>
                <w:szCs w:val="21"/>
                <w:u w:val="none"/>
                <w:lang w:val="en-US" w:eastAsia="zh-CN"/>
              </w:rPr>
              <w:t>30-</w:t>
            </w:r>
            <w:r>
              <w:rPr>
                <w:rFonts w:hint="eastAsia" w:ascii="宋体" w:hAnsi="宋体" w:eastAsia="仿宋_GB2312" w:cs="仿宋_GB2312"/>
                <w:b w:val="0"/>
                <w:bCs/>
                <w:color w:val="000000"/>
                <w:spacing w:val="0"/>
                <w:kern w:val="0"/>
                <w:sz w:val="21"/>
                <w:szCs w:val="21"/>
                <w:u w:val="none"/>
              </w:rPr>
              <w:t>40%</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2分，30%</w:t>
            </w:r>
            <w:r>
              <w:rPr>
                <w:rFonts w:hint="eastAsia" w:ascii="宋体" w:hAnsi="宋体" w:eastAsia="仿宋_GB2312" w:cs="仿宋_GB2312"/>
                <w:b w:val="0"/>
                <w:bCs/>
                <w:color w:val="000000"/>
                <w:spacing w:val="0"/>
                <w:kern w:val="0"/>
                <w:sz w:val="21"/>
                <w:szCs w:val="21"/>
                <w:u w:val="none"/>
              </w:rPr>
              <w:t>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sz w:val="36"/>
                <w:u w:val="none"/>
              </w:rPr>
              <mc:AlternateContent>
                <mc:Choice Requires="wps">
                  <w:drawing>
                    <wp:anchor distT="0" distB="0" distL="114300" distR="114300" simplePos="0" relativeHeight="252263424" behindDoc="0" locked="0" layoutInCell="1" allowOverlap="1">
                      <wp:simplePos x="0" y="0"/>
                      <wp:positionH relativeFrom="column">
                        <wp:posOffset>-610235</wp:posOffset>
                      </wp:positionH>
                      <wp:positionV relativeFrom="paragraph">
                        <wp:posOffset>-257175</wp:posOffset>
                      </wp:positionV>
                      <wp:extent cx="514350" cy="103822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30</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05pt;margin-top:-20.25pt;height:81.75pt;width:40.5pt;z-index:252263424;mso-width-relative:page;mso-height-relative:page;" filled="f" stroked="f" coordsize="21600,21600" o:gfxdata="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V&#10;YBbZAAAACwEAAA8AAAAAAAAAAQAgAAAAIgAAAGRycy9kb3ducmV2LnhtbFBLAQIUABQAAAAIAIdO&#10;4kAfuug3IgIAABwEAAAOAAAAAAAAAAEAIAAAACg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30</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五、慢性病全程管理</w:t>
            </w:r>
            <w:r>
              <w:rPr>
                <w:rFonts w:hint="eastAsia" w:ascii="宋体" w:hAnsi="宋体" w:eastAsia="仿宋_GB2312" w:cs="仿宋_GB2312"/>
                <w:b w:val="0"/>
                <w:bCs/>
                <w:color w:val="000000"/>
                <w:spacing w:val="0"/>
                <w:kern w:val="0"/>
                <w:sz w:val="21"/>
                <w:szCs w:val="21"/>
                <w:u w:val="none"/>
                <w:lang w:val="en-US" w:eastAsia="zh-CN"/>
              </w:rPr>
              <w:t xml:space="preserve">  </w:t>
            </w:r>
            <w:r>
              <w:rPr>
                <w:rFonts w:hint="eastAsia" w:ascii="宋体" w:hAnsi="宋体" w:eastAsia="仿宋_GB2312" w:cs="仿宋_GB2312"/>
                <w:b w:val="0"/>
                <w:bCs/>
                <w:color w:val="000000"/>
                <w:spacing w:val="0"/>
                <w:kern w:val="0"/>
                <w:sz w:val="21"/>
                <w:szCs w:val="21"/>
                <w:u w:val="none"/>
              </w:rPr>
              <w:t>（</w:t>
            </w:r>
            <w:r>
              <w:rPr>
                <w:rFonts w:hint="eastAsia" w:ascii="宋体" w:hAnsi="宋体" w:eastAsia="仿宋_GB2312" w:cs="仿宋_GB2312"/>
                <w:b w:val="0"/>
                <w:bCs/>
                <w:color w:val="000000"/>
                <w:spacing w:val="0"/>
                <w:kern w:val="0"/>
                <w:sz w:val="21"/>
                <w:szCs w:val="21"/>
                <w:u w:val="none"/>
                <w:lang w:val="en-US" w:eastAsia="zh-CN"/>
              </w:rPr>
              <w:t>160</w:t>
            </w:r>
            <w:r>
              <w:rPr>
                <w:rFonts w:hint="eastAsia" w:ascii="宋体" w:hAnsi="宋体" w:eastAsia="仿宋_GB2312" w:cs="仿宋_GB2312"/>
                <w:b w:val="0"/>
                <w:bCs/>
                <w:color w:val="000000"/>
                <w:spacing w:val="0"/>
                <w:kern w:val="0"/>
                <w:sz w:val="21"/>
                <w:szCs w:val="21"/>
                <w:u w:val="none"/>
              </w:rPr>
              <w:t>分）</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（一）规范健康体检，开展高危人群筛查与干预，加强癌症、心脑血管疾病等重大慢性病的早期发现与管理。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43分）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1.开展学生、老年人等重点人群和职工定期健康体检和健康指导。</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(1)学生健康体检率≥90%，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分；80-90%，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(2)65岁及以上老年人健康体检率≥90%，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分；80-90%，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（3）每2年1次体检并开展健康指导的机关事业单位和员工数超过50人的企业的覆盖率≥50%，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分；40-50%，2分；40%以下不得分。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查阅教育部门统计数据和基本公共卫生服务项目统计数据等。</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指标1</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市教育</w:t>
            </w:r>
            <w:r>
              <w:rPr>
                <w:rFonts w:hint="eastAsia" w:ascii="宋体" w:hAnsi="宋体" w:eastAsia="仿宋_GB2312" w:cs="仿宋_GB2312"/>
                <w:b w:val="0"/>
                <w:bCs/>
                <w:color w:val="000000"/>
                <w:spacing w:val="0"/>
                <w:kern w:val="0"/>
                <w:sz w:val="21"/>
                <w:szCs w:val="21"/>
                <w:u w:val="none"/>
                <w:lang w:eastAsia="zh-CN"/>
              </w:rPr>
              <w:t>局</w:t>
            </w:r>
            <w:r>
              <w:rPr>
                <w:rFonts w:hint="eastAsia" w:ascii="宋体" w:hAnsi="宋体" w:eastAsia="仿宋_GB2312" w:cs="仿宋_GB2312"/>
                <w:b w:val="0"/>
                <w:bCs/>
                <w:color w:val="000000"/>
                <w:spacing w:val="0"/>
                <w:kern w:val="0"/>
                <w:sz w:val="21"/>
                <w:szCs w:val="21"/>
                <w:u w:val="none"/>
              </w:rPr>
              <w:t>；指标2</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；指标3</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市总工会下发相关文件并负责统计,各单位配合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2.应用推广成熟的适宜技术，早期发现诊治患者，及时纳入基本公共卫生服务管理。</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（1）医疗机构首诊测血压率≥90%，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分；低于90%不得分。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（2）开展心脑血管疾病、重点癌症、糖尿病、慢性阻塞性肺病等重大慢性病的筛查和早期诊断，每1项</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分，满分</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（3）具备血糖、血脂、简易肺功能测定和大便隐血检测等4种技术并提供服务的社区卫生服务中心和乡镇卫生院的覆盖率≥50%，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分；40-50%，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分；低于40%不得分。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（4）提高加强个人健康档案与健康体检信息的利用，发现高危人群登记率100%，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000000"/>
                <w:spacing w:val="0"/>
                <w:kern w:val="0"/>
                <w:sz w:val="21"/>
                <w:szCs w:val="21"/>
                <w:u w:val="none"/>
                <w:lang w:val="en-US" w:eastAsia="zh-CN"/>
              </w:rPr>
              <w:t>,90-100%，3分，80-90%，2分，80%以下不得分</w:t>
            </w:r>
            <w:r>
              <w:rPr>
                <w:rFonts w:hint="eastAsia" w:ascii="宋体" w:hAnsi="宋体" w:eastAsia="仿宋_GB2312" w:cs="仿宋_GB2312"/>
                <w:b w:val="0"/>
                <w:bCs/>
                <w:color w:val="000000"/>
                <w:spacing w:val="0"/>
                <w:kern w:val="0"/>
                <w:sz w:val="21"/>
                <w:szCs w:val="21"/>
                <w:u w:val="none"/>
              </w:rPr>
              <w:t>；高危人群纳入健康管理率≥30%，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20-30%，3分，10-20%，2分，10%以下不得分。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查阅资料，现场评估，抽样调查医疗机构资料、信息系统。</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（二）建立分级诊疗制度，推进家庭医生签约服务，开展高血压、糖尿病等重点慢性病规范化管理。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45分）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1.开展基层首诊、双向转诊、急慢分治、上下联动的慢性病分级诊疗服务。</w:t>
            </w:r>
          </w:p>
        </w:tc>
        <w:tc>
          <w:tcPr>
            <w:tcW w:w="47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（1）建立分级诊疗制度，</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（2）落实并开展高血压与糖尿病基层首诊、双向转诊、急慢分治、上下联动的分级诊疗服务，</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（3）依托信息平台实现分级诊疗，2分。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2.推进家庭医生签约服务，签约团队负责提供约定的基本医疗、公共卫生和健康管理服务。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家庭医生签约服务覆盖率≥本省平均水平30%，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 25-30%，3分；15-25%，１分；低于15%不得分。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查阅省级统计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数据。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3.提高18岁以上人群高血压、糖尿病知晓率。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（1）18岁以上高血压知晓率≥60%，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分；40-60%，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分；低于40%不得分。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（2）18岁以上糖尿病知晓率≥50%，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分；30-50％，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分；低于30%不得分。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查阅监测报告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数据。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所有成员单位</w:t>
            </w:r>
            <w:r>
              <w:rPr>
                <w:rFonts w:hint="eastAsia" w:ascii="宋体" w:hAnsi="宋体" w:eastAsia="仿宋_GB2312" w:cs="仿宋_GB2312"/>
                <w:b w:val="0"/>
                <w:bCs/>
                <w:color w:val="000000"/>
                <w:spacing w:val="0"/>
                <w:kern w:val="0"/>
                <w:sz w:val="21"/>
                <w:szCs w:val="21"/>
                <w:u w:val="none"/>
              </w:rPr>
              <w:t>负责宣传教育，并配合</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组织开展调查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4.提高35岁以上人群高血压、糖尿病患者管理率。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（1）35岁以上高血压患者管理率高于全省平均水平5%，</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分；高于3-5%，</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分；低于3%不得分。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（2）35岁以上糖尿病患者管理率高于全省平均水平5%，</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分；高于3-5%，</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分；低于3%不得分。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查阅国家基本公共卫生服务项目数据。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sz w:val="36"/>
                <w:u w:val="none"/>
              </w:rPr>
              <mc:AlternateContent>
                <mc:Choice Requires="wps">
                  <w:drawing>
                    <wp:anchor distT="0" distB="0" distL="114300" distR="114300" simplePos="0" relativeHeight="252638208" behindDoc="0" locked="0" layoutInCell="1" allowOverlap="1">
                      <wp:simplePos x="0" y="0"/>
                      <wp:positionH relativeFrom="column">
                        <wp:posOffset>-1979295</wp:posOffset>
                      </wp:positionH>
                      <wp:positionV relativeFrom="page">
                        <wp:posOffset>169545</wp:posOffset>
                      </wp:positionV>
                      <wp:extent cx="514350" cy="103822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31</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85pt;margin-top:13.35pt;height:81.75pt;width:40.5pt;mso-position-vertical-relative:page;z-index:252638208;mso-width-relative:page;mso-height-relative:page;" filled="f" stroked="f" coordsize="21600,21600" o:gfxdata="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DiI&#10;L9oAAAAMAQAADwAAAAAAAAABACAAAAAiAAAAZHJzL2Rvd25yZXYueG1sUEsBAhQAFAAAAAgAh07i&#10;QGM7raAgAgAAHAQAAA4AAAAAAAAAAQAgAAAAKQEAAGRycy9lMm9Eb2MueG1sUEsFBgAAAAAGAAYA&#10;WQEAALsFA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31</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6"/>
                <w:kern w:val="0"/>
                <w:sz w:val="21"/>
                <w:szCs w:val="21"/>
                <w:u w:val="none"/>
              </w:rPr>
              <w:t>5.提高管理人群高血压、糖尿病患者的控制率。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（1）高血压患者血压控制率高于全省平均水平5%，</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分；高于3-5%，</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分；低于3%不得分。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（2）糖尿病患者血糖控制率高于全省平均水平5%，</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分；高于3-5%，</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分；低于3%不得分。。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查阅国家基本公共卫生服务项目数据。</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5"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53244416" behindDoc="0" locked="0" layoutInCell="1" allowOverlap="1">
                      <wp:simplePos x="0" y="0"/>
                      <wp:positionH relativeFrom="column">
                        <wp:posOffset>-615315</wp:posOffset>
                      </wp:positionH>
                      <wp:positionV relativeFrom="paragraph">
                        <wp:posOffset>-260350</wp:posOffset>
                      </wp:positionV>
                      <wp:extent cx="514350" cy="103822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32</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45pt;margin-top:-20.5pt;height:81.75pt;width:40.5pt;z-index:253244416;mso-width-relative:page;mso-height-relative:page;" filled="f" stroked="f" coordsize="21600,21600" o:gfxdata="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qen&#10;a9kAAAALAQAADwAAAAAAAAABACAAAAAiAAAAZHJzL2Rvd25yZXYueG1sUEsBAhQAFAAAAAgAh07i&#10;QN5mTGshAgAAHAQAAA4AAAAAAAAAAQAgAAAAKAEAAGRycy9lMm9Eb2MueG1sUEsFBgAAAAAGAAYA&#10;WQEAALsFA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32</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（三）在重点人群中开展口腔疾病防治。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11分）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1.实施儿童窝沟封闭，社区协同开展健康口腔活动。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（1）辖区内实施儿童窝沟封闭学校比例≥60%，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分；50-60%，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分；低于50%不得分。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（2）社区协同开展健康口腔活动，</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lang w:eastAsia="zh-CN"/>
              </w:rPr>
            </w:pPr>
            <w:r>
              <w:rPr>
                <w:rFonts w:hint="eastAsia" w:ascii="宋体" w:hAnsi="宋体" w:eastAsia="仿宋_GB2312" w:cs="仿宋_GB2312"/>
                <w:b w:val="0"/>
                <w:bCs/>
                <w:color w:val="000000"/>
                <w:spacing w:val="0"/>
                <w:kern w:val="0"/>
                <w:sz w:val="21"/>
                <w:szCs w:val="21"/>
                <w:u w:val="none"/>
              </w:rPr>
              <w:t>指标1</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市教育局、</w:t>
            </w:r>
            <w:r>
              <w:rPr>
                <w:rFonts w:hint="eastAsia" w:ascii="宋体" w:hAnsi="宋体" w:eastAsia="仿宋_GB2312" w:cs="仿宋_GB2312"/>
                <w:b w:val="0"/>
                <w:bCs/>
                <w:color w:val="000000"/>
                <w:spacing w:val="0"/>
                <w:kern w:val="0"/>
                <w:sz w:val="21"/>
                <w:szCs w:val="21"/>
                <w:u w:val="none"/>
                <w:lang w:eastAsia="zh-CN"/>
              </w:rPr>
              <w:t>卫生和计划生育委员会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指标</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各产业集聚（开发）区管委会、镇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2.控制12岁儿童患龋率。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辖区12岁儿童患龋率低于25%，</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分；不达标不得分。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rPr>
              <w:t>市教育局、</w:t>
            </w:r>
            <w:r>
              <w:rPr>
                <w:rFonts w:hint="eastAsia" w:ascii="宋体" w:hAnsi="宋体" w:eastAsia="仿宋_GB2312" w:cs="仿宋_GB2312"/>
                <w:b w:val="0"/>
                <w:bCs/>
                <w:color w:val="000000"/>
                <w:spacing w:val="0"/>
                <w:kern w:val="0"/>
                <w:sz w:val="21"/>
                <w:szCs w:val="21"/>
                <w:u w:val="none"/>
                <w:lang w:eastAsia="zh-CN"/>
              </w:rPr>
              <w:t>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（四）完善区域信息平台，实现医疗卫生机构间互联互通、信息共享。</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20分）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1.建立区域卫生信息平台，实现公共卫生服务、诊疗信息互联互通。</w:t>
            </w:r>
          </w:p>
        </w:tc>
        <w:tc>
          <w:tcPr>
            <w:tcW w:w="47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（1）建立区域卫生信息平台，</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（2）专业公共卫生机构、二级及以上医院和基层医疗卫生机构之间实现互联互通和信息共享，</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（3）实现电子健康档案和电子病历的连续记录和信息共享，</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w:t>
            </w:r>
            <w:r>
              <w:rPr>
                <w:rFonts w:hint="eastAsia" w:ascii="宋体" w:hAnsi="宋体" w:eastAsia="仿宋_GB2312" w:cs="仿宋_GB2312"/>
                <w:b w:val="0"/>
                <w:bCs/>
                <w:color w:val="000000"/>
                <w:spacing w:val="0"/>
                <w:kern w:val="0"/>
                <w:sz w:val="21"/>
                <w:szCs w:val="21"/>
                <w:u w:val="none"/>
                <w:lang w:val="en-US" w:eastAsia="zh-CN"/>
              </w:rPr>
              <w:t>2</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查阅资料</w:t>
            </w:r>
            <w:r>
              <w:rPr>
                <w:rFonts w:hint="eastAsia" w:ascii="宋体" w:hAnsi="宋体" w:eastAsia="仿宋_GB2312" w:cs="仿宋_GB2312"/>
                <w:b w:val="0"/>
                <w:bCs/>
                <w:color w:val="000000"/>
                <w:spacing w:val="0"/>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2.应用互联网+、健康大数据提供便捷、高效的健康管理服务。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sz w:val="21"/>
                <w:szCs w:val="21"/>
                <w:u w:val="none"/>
              </w:rPr>
            </w:pPr>
            <w:r>
              <w:rPr>
                <w:rFonts w:hint="eastAsia" w:ascii="宋体" w:hAnsi="宋体" w:eastAsia="仿宋_GB2312" w:cs="仿宋_GB2312"/>
                <w:b w:val="0"/>
                <w:bCs/>
                <w:color w:val="auto"/>
                <w:spacing w:val="0"/>
                <w:kern w:val="0"/>
                <w:sz w:val="21"/>
                <w:szCs w:val="21"/>
                <w:u w:val="none"/>
              </w:rPr>
              <w:t>应用互联网+、健康大数据为签约服务的患者提供健康管理和诊疗服务，</w:t>
            </w:r>
            <w:r>
              <w:rPr>
                <w:rFonts w:hint="eastAsia" w:ascii="宋体" w:hAnsi="宋体" w:eastAsia="仿宋_GB2312" w:cs="仿宋_GB2312"/>
                <w:b w:val="0"/>
                <w:bCs/>
                <w:color w:val="auto"/>
                <w:spacing w:val="0"/>
                <w:kern w:val="0"/>
                <w:sz w:val="21"/>
                <w:szCs w:val="21"/>
                <w:u w:val="none"/>
                <w:lang w:val="en-US" w:eastAsia="zh-CN"/>
              </w:rPr>
              <w:t>8</w:t>
            </w:r>
            <w:r>
              <w:rPr>
                <w:rFonts w:hint="eastAsia" w:ascii="宋体" w:hAnsi="宋体" w:eastAsia="仿宋_GB2312" w:cs="仿宋_GB2312"/>
                <w:b w:val="0"/>
                <w:bCs/>
                <w:color w:val="auto"/>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1"/>
                <w:szCs w:val="21"/>
                <w:u w:val="none"/>
                <w:lang w:val="en-US" w:eastAsia="zh-CN"/>
              </w:rPr>
            </w:pPr>
            <w:r>
              <w:rPr>
                <w:rFonts w:hint="eastAsia" w:ascii="宋体" w:hAnsi="宋体" w:eastAsia="仿宋_GB2312" w:cs="仿宋_GB2312"/>
                <w:b w:val="0"/>
                <w:bCs/>
                <w:color w:val="auto"/>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查阅资料</w:t>
            </w:r>
            <w:r>
              <w:rPr>
                <w:rFonts w:hint="eastAsia" w:ascii="宋体" w:hAnsi="宋体" w:eastAsia="仿宋_GB2312" w:cs="仿宋_GB2312"/>
                <w:b w:val="0"/>
                <w:bCs/>
                <w:color w:val="000000"/>
                <w:spacing w:val="0"/>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（五）中西医并重，发挥中医药在慢性病预防、保健、诊疗、康复中的作用。（</w:t>
            </w:r>
            <w:r>
              <w:rPr>
                <w:rFonts w:hint="eastAsia" w:ascii="宋体" w:hAnsi="宋体" w:eastAsia="仿宋_GB2312" w:cs="仿宋_GB2312"/>
                <w:b w:val="0"/>
                <w:bCs/>
                <w:color w:val="000000"/>
                <w:spacing w:val="0"/>
                <w:kern w:val="0"/>
                <w:sz w:val="21"/>
                <w:szCs w:val="21"/>
                <w:u w:val="none"/>
                <w:lang w:val="en-US" w:eastAsia="zh-CN"/>
              </w:rPr>
              <w:t>13</w:t>
            </w:r>
            <w:r>
              <w:rPr>
                <w:rFonts w:hint="eastAsia" w:ascii="宋体" w:hAnsi="宋体" w:eastAsia="仿宋_GB2312" w:cs="仿宋_GB2312"/>
                <w:b w:val="0"/>
                <w:bCs/>
                <w:color w:val="000000"/>
                <w:spacing w:val="0"/>
                <w:kern w:val="0"/>
                <w:sz w:val="21"/>
                <w:szCs w:val="21"/>
                <w:u w:val="none"/>
              </w:rPr>
              <w:t>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1.辖区各社区卫生服务中心、镇卫生院有中医综合服务区。</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设有中医综合服务区的社区卫生服务中心、乡镇卫生院比例达100%，</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90-100%3分，80-90%，2分；80%以下不得分。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2.开展中医药养生保健知识的宣传及中医适宜技术推广。</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（1）宣传中医药养生保健知识，</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（2）推广中医适宜技术，</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查阅资料</w:t>
            </w:r>
            <w:r>
              <w:rPr>
                <w:rFonts w:hint="eastAsia" w:ascii="宋体" w:hAnsi="宋体" w:eastAsia="仿宋_GB2312" w:cs="仿宋_GB2312"/>
                <w:b w:val="0"/>
                <w:bCs/>
                <w:color w:val="000000"/>
                <w:spacing w:val="0"/>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0"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62537216" behindDoc="0" locked="0" layoutInCell="1" allowOverlap="1">
                      <wp:simplePos x="0" y="0"/>
                      <wp:positionH relativeFrom="column">
                        <wp:posOffset>-1440815</wp:posOffset>
                      </wp:positionH>
                      <wp:positionV relativeFrom="paragraph">
                        <wp:posOffset>-2784475</wp:posOffset>
                      </wp:positionV>
                      <wp:extent cx="1171575" cy="952500"/>
                      <wp:effectExtent l="6350" t="6350" r="12700" b="22225"/>
                      <wp:wrapNone/>
                      <wp:docPr id="37" name="矩形 37"/>
                      <wp:cNvGraphicFramePr/>
                      <a:graphic xmlns:a="http://schemas.openxmlformats.org/drawingml/2006/main">
                        <a:graphicData uri="http://schemas.microsoft.com/office/word/2010/wordprocessingShape">
                          <wps:wsp>
                            <wps:cNvSpPr/>
                            <wps:spPr>
                              <a:xfrm rot="5400000">
                                <a:off x="10795" y="9773285"/>
                                <a:ext cx="1171575" cy="952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5pt;margin-top:-219.25pt;height:75pt;width:92.25pt;rotation:5898240f;z-index:262537216;v-text-anchor:middle;mso-width-relative:page;mso-height-relative:page;" fillcolor="#FFFFFF [3212]" filled="t" stroked="t" coordsize="21600,21600" o:gfxdata="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&#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jzMh92wAAAA4BAAAPAAAAAAAAAAEAIAAAACIAAABk&#10;cnMvZG93bnJldi54bWxQSwECFAAUAAAACACHTuJAetcjwHUCAADhBAAADgAAAAAAAAABACAAAAAq&#10;AQAAZHJzL2Uyb0RvYy54bWxQSwUGAAAAAAYABgBZAQAAEQYAAAAA&#10;">
                      <v:fill on="t" focussize="0,0"/>
                      <v:stroke weight="1pt" color="#41719C [3204]"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54225408" behindDoc="0" locked="0" layoutInCell="1" allowOverlap="1">
                      <wp:simplePos x="0" y="0"/>
                      <wp:positionH relativeFrom="column">
                        <wp:posOffset>-622935</wp:posOffset>
                      </wp:positionH>
                      <wp:positionV relativeFrom="paragraph">
                        <wp:posOffset>3530600</wp:posOffset>
                      </wp:positionV>
                      <wp:extent cx="514350" cy="103822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33</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05pt;margin-top:278pt;height:81.75pt;width:40.5pt;z-index:254225408;mso-width-relative:page;mso-height-relative:page;" filled="f" stroked="f" coordsize="21600,21600" o:gfxdata="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Jw&#10;PFTaAAAACwEAAA8AAAAAAAAAAQAgAAAAIgAAAGRycy9kb3ducmV2LnhtbFBLAQIUABQAAAAIAIdO&#10;4kBYhh7sIQIAABwEAAAOAAAAAAAAAAEAIAAAACk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33</w:t>
                            </w:r>
                            <w:r>
                              <w:rPr>
                                <w:rFonts w:hint="eastAsia" w:ascii="宋体" w:hAnsi="宋体" w:eastAsia="宋体" w:cs="宋体"/>
                                <w:sz w:val="28"/>
                                <w:szCs w:val="28"/>
                                <w:lang w:val="en-US" w:eastAsia="zh-CN"/>
                              </w:rPr>
                              <w:t xml:space="preserve"> —</w:t>
                            </w:r>
                          </w:p>
                        </w:txbxContent>
                      </v:textbox>
                    </v:shape>
                  </w:pict>
                </mc:Fallback>
              </mc:AlternateConten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（六）做好基本医疗保险、城乡居民大病保险和医疗救助重大疾病保障的衔接。（</w:t>
            </w:r>
            <w:r>
              <w:rPr>
                <w:rFonts w:hint="eastAsia" w:ascii="宋体" w:hAnsi="宋体" w:eastAsia="仿宋_GB2312" w:cs="仿宋_GB2312"/>
                <w:b w:val="0"/>
                <w:bCs/>
                <w:color w:val="000000"/>
                <w:spacing w:val="0"/>
                <w:kern w:val="0"/>
                <w:sz w:val="21"/>
                <w:szCs w:val="21"/>
                <w:u w:val="none"/>
                <w:lang w:val="en-US" w:eastAsia="zh-CN"/>
              </w:rPr>
              <w:t>14</w:t>
            </w:r>
            <w:r>
              <w:rPr>
                <w:rFonts w:hint="eastAsia" w:ascii="宋体" w:hAnsi="宋体" w:eastAsia="仿宋_GB2312" w:cs="仿宋_GB2312"/>
                <w:b w:val="0"/>
                <w:bCs/>
                <w:color w:val="000000"/>
                <w:spacing w:val="0"/>
                <w:kern w:val="0"/>
                <w:sz w:val="21"/>
                <w:szCs w:val="21"/>
                <w:u w:val="none"/>
              </w:rPr>
              <w:t>分）</w:t>
            </w:r>
          </w:p>
        </w:tc>
        <w:tc>
          <w:tcPr>
            <w:tcW w:w="2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1.做好基本医疗保险、城乡居民大病保险和医疗救助重大疾病保障。</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（1）落实基本医疗保险、大病保险和医疗救助重大疾病保障等相关政策，</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tc>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指标1</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人力资源和社会保障</w:t>
            </w:r>
            <w:r>
              <w:rPr>
                <w:rFonts w:hint="eastAsia" w:ascii="宋体" w:hAnsi="宋体" w:eastAsia="仿宋_GB2312" w:cs="仿宋_GB2312"/>
                <w:b w:val="0"/>
                <w:bCs/>
                <w:color w:val="000000"/>
                <w:spacing w:val="0"/>
                <w:kern w:val="0"/>
                <w:sz w:val="21"/>
                <w:szCs w:val="21"/>
                <w:u w:val="none"/>
              </w:rPr>
              <w:t>局；指标2</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仿宋_GB2312" w:cs="仿宋_GB2312"/>
                <w:b w:val="0"/>
                <w:bCs/>
                <w:color w:val="000000"/>
                <w:spacing w:val="0"/>
                <w:sz w:val="21"/>
                <w:szCs w:val="21"/>
                <w:u w:val="none"/>
              </w:rPr>
            </w:pP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（2）提高签约患者的医疗保障水平和残疾人、流动人口、低收入等人群医疗救助水平的具体措施，</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6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55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2.基层医疗卫生机构优先配备使用基本药物，根据省级医保药品报销目录，配备使用一定数量或比例的药品。</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（1）按基本药物目录配置，</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（2）按省级卫生计生行政部门规定和要求配备使用医保报销药物，非基本药物占基层用药的30%及以上，</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分；低于30%不得分。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查阅资料</w:t>
            </w:r>
            <w:r>
              <w:rPr>
                <w:rFonts w:hint="eastAsia" w:ascii="宋体" w:hAnsi="宋体" w:eastAsia="仿宋_GB2312" w:cs="仿宋_GB2312"/>
                <w:b w:val="0"/>
                <w:bCs/>
                <w:color w:val="000000"/>
                <w:spacing w:val="0"/>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r>
              <w:rPr>
                <w:sz w:val="36"/>
                <w:u w:val="none"/>
              </w:rPr>
              <mc:AlternateContent>
                <mc:Choice Requires="wps">
                  <w:drawing>
                    <wp:anchor distT="0" distB="0" distL="114300" distR="114300" simplePos="0" relativeHeight="255812608" behindDoc="0" locked="0" layoutInCell="1" allowOverlap="1">
                      <wp:simplePos x="0" y="0"/>
                      <wp:positionH relativeFrom="column">
                        <wp:posOffset>-1264920</wp:posOffset>
                      </wp:positionH>
                      <wp:positionV relativeFrom="page">
                        <wp:posOffset>-264795</wp:posOffset>
                      </wp:positionV>
                      <wp:extent cx="514350" cy="103822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34</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6pt;margin-top:-20.85pt;height:81.75pt;width:40.5pt;mso-position-vertical-relative:page;z-index:255812608;mso-width-relative:page;mso-height-relative:page;" filled="f" stroked="f" coordsize="21600,21600" o:gfxdata="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2i&#10;SH3aAAAADQEAAA8AAAAAAAAAAQAgAAAAIgAAAGRycy9kb3ducmV2LnhtbFBLAQIUABQAAAAIAIdO&#10;4kDl2/8nIQIAABwEAAAOAAAAAAAAAAEAIAAAACk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34</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（七）动员社会力量参与慢性病防控工作，促进医养结合。</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14分）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1.政府引导、市场驱动、社会力量参与，为慢性病患者提供健康管理服务。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（1）有效引进社会资本参与慢性病防控，</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（2）商业健康保险参与医疗救助，</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（3）通过向社会力量购买服务的方式，为慢性病患者提供健康管理服务，</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指标1</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；指标2</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人力资源和社会保障</w:t>
            </w:r>
            <w:r>
              <w:rPr>
                <w:rFonts w:hint="eastAsia" w:ascii="宋体" w:hAnsi="宋体" w:eastAsia="仿宋_GB2312" w:cs="仿宋_GB2312"/>
                <w:b w:val="0"/>
                <w:bCs/>
                <w:color w:val="000000"/>
                <w:spacing w:val="0"/>
                <w:kern w:val="0"/>
                <w:sz w:val="21"/>
                <w:szCs w:val="21"/>
                <w:u w:val="none"/>
              </w:rPr>
              <w:t>局、民政局、</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；指标3</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2.促进慢性病全程防治管理服务与居家养老、社区养老和机构养老服务融合。</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（1）医疗机构向居家养老、社区养老与机构养老的老年人提供医养结合的健康养老服务覆盖比例≥80%,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分；60-70%，</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rPr>
              <w:t>分；低于60%不得分。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（2）具有医养结合机构的街道/乡镇覆盖率≥10%，</w:t>
            </w:r>
            <w:r>
              <w:rPr>
                <w:rFonts w:hint="eastAsia" w:ascii="宋体" w:hAnsi="宋体" w:eastAsia="仿宋_GB2312" w:cs="仿宋_GB2312"/>
                <w:b w:val="0"/>
                <w:bCs/>
                <w:color w:val="000000"/>
                <w:spacing w:val="0"/>
                <w:kern w:val="0"/>
                <w:sz w:val="21"/>
                <w:szCs w:val="21"/>
                <w:u w:val="none"/>
                <w:lang w:val="en-US" w:eastAsia="zh-CN"/>
              </w:rPr>
              <w:t>3</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6</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指标1</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市民政局、</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；指标2</w:t>
            </w:r>
            <w:r>
              <w:rPr>
                <w:rFonts w:hint="eastAsia" w:ascii="宋体" w:hAnsi="宋体" w:eastAsia="仿宋_GB2312" w:cs="仿宋_GB2312"/>
                <w:b w:val="0"/>
                <w:bCs/>
                <w:color w:val="000000"/>
                <w:spacing w:val="0"/>
                <w:kern w:val="0"/>
                <w:sz w:val="21"/>
                <w:szCs w:val="21"/>
                <w:u w:val="none"/>
                <w:lang w:val="en-US" w:eastAsia="zh-CN"/>
              </w:rPr>
              <w:t>.</w:t>
            </w:r>
            <w:r>
              <w:rPr>
                <w:rFonts w:hint="eastAsia" w:ascii="宋体" w:hAnsi="宋体" w:eastAsia="仿宋_GB2312" w:cs="仿宋_GB2312"/>
                <w:b w:val="0"/>
                <w:bCs/>
                <w:color w:val="000000"/>
                <w:spacing w:val="0"/>
                <w:kern w:val="0"/>
                <w:sz w:val="21"/>
                <w:szCs w:val="21"/>
                <w:u w:val="none"/>
              </w:rPr>
              <w:t>市民政局牵头，各产业集聚（开发）区管委会、镇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政府、街道办事处配合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sz w:val="36"/>
                <w:u w:val="none"/>
              </w:rPr>
              <mc:AlternateContent>
                <mc:Choice Requires="wps">
                  <w:drawing>
                    <wp:anchor distT="0" distB="0" distL="114300" distR="114300" simplePos="0" relativeHeight="258380800" behindDoc="0" locked="0" layoutInCell="1" allowOverlap="1">
                      <wp:simplePos x="0" y="0"/>
                      <wp:positionH relativeFrom="column">
                        <wp:posOffset>-616585</wp:posOffset>
                      </wp:positionH>
                      <wp:positionV relativeFrom="page">
                        <wp:posOffset>4297680</wp:posOffset>
                      </wp:positionV>
                      <wp:extent cx="514350" cy="10382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35</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5pt;margin-top:338.4pt;height:81.75pt;width:40.5pt;mso-position-vertical-relative:page;z-index:258380800;mso-width-relative:page;mso-height-relative:page;" filled="f" stroked="f" coordsize="21600,21600" o:gfxdata="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u95Q2wAAAAsBAAAPAAAAAAAAAAEAIAAAACIAAABkcnMvZG93bnJldi54bWxQSwECFAAUAAAACACH&#10;TuJAFUHKOSECAAAcBAAADgAAAAAAAAABACAAAAAqAQAAZHJzL2Uyb0RvYy54bWxQSwUGAAAAAAYA&#10;BgBZAQAAvQU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35</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仿宋_GB2312" w:cs="仿宋_GB2312"/>
                <w:b w:val="0"/>
                <w:bCs/>
                <w:color w:val="000000"/>
                <w:spacing w:val="0"/>
                <w:kern w:val="0"/>
                <w:sz w:val="21"/>
                <w:szCs w:val="21"/>
                <w:u w:val="none"/>
              </w:rPr>
              <w:t>六、监测评估（</w:t>
            </w:r>
            <w:r>
              <w:rPr>
                <w:rFonts w:hint="eastAsia" w:ascii="宋体" w:hAnsi="宋体" w:eastAsia="仿宋_GB2312" w:cs="仿宋_GB2312"/>
                <w:b w:val="0"/>
                <w:bCs/>
                <w:color w:val="000000"/>
                <w:spacing w:val="0"/>
                <w:kern w:val="0"/>
                <w:sz w:val="21"/>
                <w:szCs w:val="21"/>
                <w:u w:val="none"/>
                <w:lang w:val="en-US" w:eastAsia="zh-CN"/>
              </w:rPr>
              <w:t>8</w:t>
            </w:r>
            <w:r>
              <w:rPr>
                <w:rFonts w:hint="eastAsia" w:ascii="宋体" w:hAnsi="宋体" w:eastAsia="仿宋_GB2312" w:cs="仿宋_GB2312"/>
                <w:b w:val="0"/>
                <w:bCs/>
                <w:color w:val="000000"/>
                <w:spacing w:val="0"/>
                <w:kern w:val="0"/>
                <w:sz w:val="21"/>
                <w:szCs w:val="21"/>
                <w:u w:val="none"/>
              </w:rPr>
              <w:t>0分）</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（一）开展过程质量控制和重点慢性病监测工作。</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50分）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kern w:val="0"/>
                <w:sz w:val="21"/>
                <w:szCs w:val="21"/>
                <w:u w:val="none"/>
              </w:rPr>
              <w:t>1.死因监测</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 xml:space="preserve">（1）年度粗死亡率≥6‰，5分；5‰-6‰，2分，5‰以下0分。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w:t>
            </w:r>
            <w:r>
              <w:rPr>
                <w:rFonts w:hint="eastAsia" w:ascii="宋体" w:hAnsi="宋体" w:eastAsia="仿宋_GB2312" w:cs="仿宋_GB2312"/>
                <w:b w:val="0"/>
                <w:bCs/>
                <w:spacing w:val="0"/>
                <w:sz w:val="21"/>
                <w:szCs w:val="21"/>
                <w:u w:val="none"/>
                <w:lang w:val="en-US" w:eastAsia="zh-CN"/>
              </w:rPr>
              <w:t>2</w:t>
            </w:r>
            <w:r>
              <w:rPr>
                <w:rFonts w:hint="eastAsia" w:ascii="宋体" w:hAnsi="宋体" w:eastAsia="仿宋_GB2312" w:cs="仿宋_GB2312"/>
                <w:b w:val="0"/>
                <w:bCs/>
                <w:spacing w:val="0"/>
                <w:sz w:val="21"/>
                <w:szCs w:val="21"/>
                <w:u w:val="none"/>
              </w:rPr>
              <w:t>）根本死因判定正确率95%以上，3分，95‰以下不得分。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sz w:val="21"/>
                <w:szCs w:val="21"/>
                <w:u w:val="none"/>
              </w:rPr>
              <w:t>（</w:t>
            </w:r>
            <w:r>
              <w:rPr>
                <w:rFonts w:hint="eastAsia" w:ascii="宋体" w:hAnsi="宋体" w:eastAsia="仿宋_GB2312" w:cs="仿宋_GB2312"/>
                <w:b w:val="0"/>
                <w:bCs/>
                <w:spacing w:val="0"/>
                <w:sz w:val="21"/>
                <w:szCs w:val="21"/>
                <w:u w:val="none"/>
                <w:lang w:val="en-US" w:eastAsia="zh-CN"/>
              </w:rPr>
              <w:t>3</w:t>
            </w:r>
            <w:r>
              <w:rPr>
                <w:rFonts w:hint="eastAsia" w:ascii="宋体" w:hAnsi="宋体" w:eastAsia="仿宋_GB2312" w:cs="仿宋_GB2312"/>
                <w:b w:val="0"/>
                <w:bCs/>
                <w:spacing w:val="0"/>
                <w:sz w:val="21"/>
                <w:szCs w:val="21"/>
                <w:u w:val="none"/>
              </w:rPr>
              <w:t>）有死亡数据补漏资料（每年必须从公安、妇幼/计生、民政三部门获得死亡资料并补充到死亡数据库）得3分。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kern w:val="0"/>
                <w:sz w:val="21"/>
                <w:szCs w:val="21"/>
                <w:u w:val="none"/>
              </w:rPr>
              <w:t>11</w:t>
            </w:r>
          </w:p>
        </w:tc>
        <w:tc>
          <w:tcPr>
            <w:tcW w:w="162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kern w:val="0"/>
                <w:sz w:val="21"/>
                <w:szCs w:val="21"/>
                <w:u w:val="none"/>
              </w:rPr>
              <w:t>查阅资料（文件、督导资料、总结、分析报告等），现场询问及现场抽查30张死亡卡片，查看根本死因判定和ICD-10编码情况。</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1"/>
                <w:szCs w:val="21"/>
                <w:u w:val="none"/>
                <w:lang w:val="en-US" w:eastAsia="zh-CN"/>
              </w:rPr>
            </w:pPr>
            <w:r>
              <w:rPr>
                <w:rFonts w:hint="eastAsia" w:ascii="宋体" w:hAnsi="宋体" w:eastAsia="仿宋_GB2312" w:cs="仿宋_GB2312"/>
                <w:b w:val="0"/>
                <w:bCs/>
                <w:color w:val="auto"/>
                <w:spacing w:val="0"/>
                <w:kern w:val="0"/>
                <w:sz w:val="21"/>
                <w:szCs w:val="21"/>
                <w:u w:val="none"/>
                <w:lang w:eastAsia="zh-CN"/>
              </w:rPr>
              <w:t>指标</w:t>
            </w:r>
            <w:r>
              <w:rPr>
                <w:rFonts w:hint="eastAsia" w:ascii="宋体" w:hAnsi="宋体" w:eastAsia="仿宋_GB2312" w:cs="仿宋_GB2312"/>
                <w:b w:val="0"/>
                <w:bCs/>
                <w:color w:val="auto"/>
                <w:spacing w:val="0"/>
                <w:kern w:val="0"/>
                <w:sz w:val="21"/>
                <w:szCs w:val="21"/>
                <w:u w:val="none"/>
                <w:lang w:val="en-US" w:eastAsia="zh-CN"/>
              </w:rPr>
              <w:t>1-2.</w:t>
            </w:r>
            <w:r>
              <w:rPr>
                <w:rFonts w:hint="eastAsia" w:ascii="宋体" w:hAnsi="宋体" w:eastAsia="仿宋_GB2312" w:cs="仿宋_GB2312"/>
                <w:b w:val="0"/>
                <w:bCs/>
                <w:color w:val="auto"/>
                <w:spacing w:val="0"/>
                <w:kern w:val="0"/>
                <w:sz w:val="21"/>
                <w:szCs w:val="21"/>
                <w:u w:val="none"/>
                <w:lang w:eastAsia="zh-CN"/>
              </w:rPr>
              <w:t>市卫生和计划生育委员会；指标</w:t>
            </w:r>
            <w:r>
              <w:rPr>
                <w:rFonts w:hint="eastAsia" w:ascii="宋体" w:hAnsi="宋体" w:eastAsia="仿宋_GB2312" w:cs="仿宋_GB2312"/>
                <w:b w:val="0"/>
                <w:bCs/>
                <w:color w:val="auto"/>
                <w:spacing w:val="0"/>
                <w:kern w:val="0"/>
                <w:sz w:val="21"/>
                <w:szCs w:val="21"/>
                <w:u w:val="none"/>
                <w:lang w:val="en-US" w:eastAsia="zh-CN"/>
              </w:rPr>
              <w:t>3.市公安局、卫生和计划生育委员会、民政局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2.心脑血管事件报告</w:t>
            </w:r>
          </w:p>
        </w:tc>
        <w:tc>
          <w:tcPr>
            <w:tcW w:w="47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（1）事件发生率≥600/10万，5分，发生率400-600/10万，2分，低于400/10万不得分。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（2）二级以上医疗机构漏报率＜5%，3分大于5%不得分</w:t>
            </w:r>
            <w:r>
              <w:rPr>
                <w:rFonts w:hint="eastAsia" w:ascii="宋体" w:hAnsi="宋体" w:eastAsia="仿宋_GB2312" w:cs="仿宋_GB2312"/>
                <w:b w:val="0"/>
                <w:bCs/>
                <w:spacing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sz w:val="21"/>
                <w:szCs w:val="21"/>
                <w:u w:val="none"/>
              </w:rPr>
              <w:t>（3）二级以上医疗机构HIS系统与监测系统对接，2分。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查看相关资料，抽查二级以上医疗机构1家。</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1"/>
                <w:szCs w:val="21"/>
                <w:u w:val="none"/>
                <w:lang w:eastAsia="zh-CN"/>
              </w:rPr>
            </w:pPr>
            <w:r>
              <w:rPr>
                <w:rFonts w:hint="eastAsia" w:ascii="宋体" w:hAnsi="宋体" w:eastAsia="仿宋_GB2312" w:cs="仿宋_GB2312"/>
                <w:b w:val="0"/>
                <w:bCs/>
                <w:color w:val="auto"/>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3．肿瘤登记</w:t>
            </w:r>
          </w:p>
        </w:tc>
        <w:tc>
          <w:tcPr>
            <w:tcW w:w="47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（1）报告发病率大于200/10万，5分，160-200/10万，2分，低于160/10万不得分。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（2）二级以上医疗机构漏报率＜5%，3分，大于5%不得分</w:t>
            </w:r>
            <w:r>
              <w:rPr>
                <w:rFonts w:hint="eastAsia" w:ascii="宋体" w:hAnsi="宋体" w:eastAsia="仿宋_GB2312" w:cs="仿宋_GB2312"/>
                <w:b w:val="0"/>
                <w:bCs/>
                <w:spacing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sz w:val="21"/>
                <w:szCs w:val="21"/>
                <w:u w:val="none"/>
              </w:rPr>
              <w:t>（3）发病率与前一年比较浮动在10%以内，2分。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查看相关资料，抽查二级以上医疗机构1家。</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1"/>
                <w:szCs w:val="21"/>
                <w:u w:val="none"/>
              </w:rPr>
            </w:pPr>
            <w:r>
              <w:rPr>
                <w:rFonts w:hint="eastAsia" w:ascii="宋体" w:hAnsi="宋体" w:eastAsia="仿宋_GB2312" w:cs="仿宋_GB2312"/>
                <w:b w:val="0"/>
                <w:bCs/>
                <w:color w:val="auto"/>
                <w:spacing w:val="0"/>
                <w:kern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4.慢病与营养监测</w:t>
            </w:r>
          </w:p>
        </w:tc>
        <w:tc>
          <w:tcPr>
            <w:tcW w:w="47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（1）5年完成1次辖区全人群抽样调查，调查方案科学、全面、合理，能反映当地实际情况,3分。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 xml:space="preserve">（2）监测内容包含问卷调查、体格检查、实验室检测和简易膳食调查，3分。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sz w:val="21"/>
                <w:szCs w:val="21"/>
                <w:u w:val="none"/>
              </w:rPr>
              <w:t>（3）撰写监测报告，报告应当涵盖监测背景、目的、方法、内容、质控与评价、统计方法、监测结果、主要发现和建议等内容，4分。（完成分占20%，质量分占80%）</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10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1"/>
                <w:szCs w:val="21"/>
                <w:u w:val="none"/>
                <w:lang w:eastAsia="zh-CN"/>
              </w:rPr>
            </w:pPr>
            <w:r>
              <w:rPr>
                <w:rFonts w:hint="eastAsia" w:ascii="宋体" w:hAnsi="宋体" w:eastAsia="仿宋_GB2312" w:cs="仿宋_GB2312"/>
                <w:b w:val="0"/>
                <w:bCs/>
                <w:color w:val="auto"/>
                <w:spacing w:val="0"/>
                <w:kern w:val="0"/>
                <w:sz w:val="21"/>
                <w:szCs w:val="21"/>
                <w:u w:val="none"/>
                <w:lang w:eastAsia="zh-CN"/>
              </w:rPr>
              <w:t>市卫生和计划生育委员会牵头，</w:t>
            </w:r>
            <w:r>
              <w:rPr>
                <w:rFonts w:hint="eastAsia" w:ascii="宋体" w:hAnsi="宋体" w:eastAsia="仿宋_GB2312" w:cs="仿宋_GB2312"/>
                <w:b w:val="0"/>
                <w:bCs/>
                <w:color w:val="auto"/>
                <w:spacing w:val="0"/>
                <w:kern w:val="0"/>
                <w:sz w:val="21"/>
                <w:szCs w:val="21"/>
                <w:u w:val="none"/>
              </w:rPr>
              <w:t>各产业集聚（开发）区管委会、镇</w:t>
            </w:r>
            <w:r>
              <w:rPr>
                <w:rFonts w:hint="eastAsia" w:ascii="宋体" w:hAnsi="宋体" w:eastAsia="仿宋_GB2312" w:cs="仿宋_GB2312"/>
                <w:b w:val="0"/>
                <w:bCs/>
                <w:color w:val="auto"/>
                <w:spacing w:val="0"/>
                <w:kern w:val="0"/>
                <w:sz w:val="21"/>
                <w:szCs w:val="21"/>
                <w:u w:val="none"/>
                <w:lang w:eastAsia="zh-CN"/>
              </w:rPr>
              <w:t>人民</w:t>
            </w:r>
            <w:r>
              <w:rPr>
                <w:rFonts w:hint="eastAsia" w:ascii="宋体" w:hAnsi="宋体" w:eastAsia="仿宋_GB2312" w:cs="仿宋_GB2312"/>
                <w:b w:val="0"/>
                <w:bCs/>
                <w:color w:val="auto"/>
                <w:spacing w:val="0"/>
                <w:kern w:val="0"/>
                <w:sz w:val="21"/>
                <w:szCs w:val="21"/>
                <w:u w:val="none"/>
              </w:rPr>
              <w:t>政府、街道办事处配</w:t>
            </w:r>
            <w:r>
              <w:rPr>
                <w:rFonts w:hint="eastAsia" w:ascii="宋体" w:hAnsi="宋体" w:eastAsia="仿宋_GB2312" w:cs="仿宋_GB2312"/>
                <w:b w:val="0"/>
                <w:bCs/>
                <w:color w:val="auto"/>
                <w:spacing w:val="0"/>
                <w:kern w:val="0"/>
                <w:sz w:val="21"/>
                <w:szCs w:val="21"/>
                <w:u w:val="none"/>
                <w:lang w:eastAsia="zh-CN"/>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rPr>
                <w:rFonts w:hint="eastAsia" w:ascii="宋体" w:hAnsi="宋体" w:eastAsia="仿宋_GB2312" w:cs="仿宋_GB2312"/>
                <w:b w:val="0"/>
                <w:bCs/>
                <w:spacing w:val="0"/>
                <w:kern w:val="0"/>
                <w:sz w:val="21"/>
                <w:szCs w:val="21"/>
                <w:u w:val="none"/>
                <w:lang w:val="en-US" w:eastAsia="zh-CN"/>
              </w:rPr>
            </w:pPr>
            <w:r>
              <w:rPr>
                <w:sz w:val="36"/>
                <w:u w:val="none"/>
              </w:rPr>
              <mc:AlternateContent>
                <mc:Choice Requires="wps">
                  <w:drawing>
                    <wp:anchor distT="0" distB="0" distL="114300" distR="114300" simplePos="0" relativeHeight="262536192" behindDoc="0" locked="0" layoutInCell="1" allowOverlap="1">
                      <wp:simplePos x="0" y="0"/>
                      <wp:positionH relativeFrom="column">
                        <wp:posOffset>-1983740</wp:posOffset>
                      </wp:positionH>
                      <wp:positionV relativeFrom="paragraph">
                        <wp:posOffset>-276860</wp:posOffset>
                      </wp:positionV>
                      <wp:extent cx="514350" cy="103822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514350" cy="103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36</w:t>
                                  </w:r>
                                  <w:r>
                                    <w:rPr>
                                      <w:rFonts w:hint="eastAsia" w:ascii="宋体" w:hAnsi="宋体" w:eastAsia="宋体" w:cs="宋体"/>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pt;margin-top:-21.8pt;height:81.75pt;width:40.5pt;z-index:262536192;mso-width-relative:page;mso-height-relative:page;" filled="f" stroked="f" coordsize="21600,21600" o:gfxdata="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hB&#10;xFHaAAAADQEAAA8AAAAAAAAAAQAgAAAAIgAAAGRycy9kb3ducmV2LnhtbFBLAQIUABQAAAAIAIdO&#10;4kAu/Hl1IQIAABwEAAAOAAAAAAAAAAEAIAAAACkBAABkcnMvZTJvRG9jLnhtbFBLBQYAAAAABgAG&#10;AFkBAAC8BQAAAAA=&#10;">
                      <v:fill on="f" focussize="0,0"/>
                      <v:stroke on="f" weight="0.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36</w:t>
                            </w:r>
                            <w:r>
                              <w:rPr>
                                <w:rFonts w:hint="eastAsia" w:ascii="宋体" w:hAnsi="宋体" w:eastAsia="宋体" w:cs="宋体"/>
                                <w:sz w:val="28"/>
                                <w:szCs w:val="28"/>
                                <w:lang w:val="en-US" w:eastAsia="zh-CN"/>
                              </w:rPr>
                              <w:t xml:space="preserve"> —</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rPr>
                <w:rFonts w:hint="eastAsia" w:ascii="宋体" w:hAnsi="宋体" w:eastAsia="仿宋_GB2312" w:cs="仿宋_GB2312"/>
                <w:b w:val="0"/>
                <w:bCs/>
                <w:spacing w:val="0"/>
                <w:kern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rPr>
                <w:rFonts w:hint="eastAsia" w:ascii="宋体" w:hAnsi="宋体" w:eastAsia="仿宋_GB2312" w:cs="仿宋_GB2312"/>
                <w:b w:val="0"/>
                <w:bCs/>
                <w:spacing w:val="0"/>
                <w:kern w:val="0"/>
                <w:sz w:val="21"/>
                <w:szCs w:val="21"/>
                <w:u w:val="none"/>
              </w:rPr>
            </w:pPr>
            <w:r>
              <w:rPr>
                <w:rFonts w:hint="eastAsia" w:ascii="宋体" w:hAnsi="宋体" w:eastAsia="仿宋_GB2312" w:cs="仿宋_GB2312"/>
                <w:b w:val="0"/>
                <w:bCs/>
                <w:spacing w:val="0"/>
                <w:kern w:val="0"/>
                <w:sz w:val="21"/>
                <w:szCs w:val="21"/>
                <w:u w:val="none"/>
                <w:lang w:val="en-US" w:eastAsia="zh-CN"/>
              </w:rPr>
              <w:t>5.</w:t>
            </w:r>
            <w:r>
              <w:rPr>
                <w:rFonts w:hint="eastAsia" w:ascii="宋体" w:hAnsi="宋体" w:eastAsia="仿宋_GB2312" w:cs="仿宋_GB2312"/>
                <w:b w:val="0"/>
                <w:bCs/>
                <w:spacing w:val="0"/>
                <w:kern w:val="0"/>
                <w:sz w:val="21"/>
                <w:szCs w:val="21"/>
                <w:u w:val="none"/>
              </w:rPr>
              <w:t>慢性阻塞性肺疾病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监测</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spacing w:val="0"/>
                <w:sz w:val="21"/>
                <w:szCs w:val="21"/>
                <w:u w:val="none"/>
              </w:rPr>
            </w:pPr>
            <w:r>
              <w:rPr>
                <w:rFonts w:hint="eastAsia" w:ascii="宋体" w:hAnsi="宋体" w:eastAsia="仿宋_GB2312" w:cs="仿宋_GB2312"/>
                <w:b w:val="0"/>
                <w:bCs/>
                <w:spacing w:val="0"/>
                <w:sz w:val="21"/>
                <w:szCs w:val="21"/>
                <w:u w:val="none"/>
              </w:rPr>
              <w:t>（1）5年完成1次辖区有代表性的抽样调查，调查方案科学、全面、合理，2分。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sz w:val="21"/>
                <w:szCs w:val="21"/>
                <w:u w:val="none"/>
              </w:rPr>
              <w:t>（2）开展慢阻肺发病报告工作，2分。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4</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1"/>
                <w:szCs w:val="21"/>
                <w:u w:val="none"/>
              </w:rPr>
            </w:pPr>
            <w:r>
              <w:rPr>
                <w:rFonts w:hint="eastAsia" w:ascii="宋体" w:hAnsi="宋体" w:eastAsia="仿宋_GB2312" w:cs="仿宋_GB2312"/>
                <w:b w:val="0"/>
                <w:bCs/>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1"/>
                <w:szCs w:val="21"/>
                <w:u w:val="none"/>
              </w:rPr>
            </w:pPr>
            <w:r>
              <w:rPr>
                <w:rFonts w:hint="eastAsia" w:ascii="宋体" w:hAnsi="宋体" w:eastAsia="仿宋_GB2312" w:cs="仿宋_GB2312"/>
                <w:b w:val="0"/>
                <w:bCs/>
                <w:color w:val="auto"/>
                <w:spacing w:val="0"/>
                <w:kern w:val="0"/>
                <w:sz w:val="21"/>
                <w:szCs w:val="21"/>
                <w:u w:val="none"/>
                <w:lang w:eastAsia="zh-CN"/>
              </w:rPr>
              <w:t>市卫生和计划生育委员会牵头，</w:t>
            </w:r>
            <w:r>
              <w:rPr>
                <w:rFonts w:hint="eastAsia" w:ascii="宋体" w:hAnsi="宋体" w:eastAsia="仿宋_GB2312" w:cs="仿宋_GB2312"/>
                <w:b w:val="0"/>
                <w:bCs/>
                <w:color w:val="auto"/>
                <w:spacing w:val="0"/>
                <w:kern w:val="0"/>
                <w:sz w:val="21"/>
                <w:szCs w:val="21"/>
                <w:u w:val="none"/>
              </w:rPr>
              <w:t>各产业集聚（开发）区管委会、镇</w:t>
            </w:r>
            <w:r>
              <w:rPr>
                <w:rFonts w:hint="eastAsia" w:ascii="宋体" w:hAnsi="宋体" w:eastAsia="仿宋_GB2312" w:cs="仿宋_GB2312"/>
                <w:b w:val="0"/>
                <w:bCs/>
                <w:color w:val="auto"/>
                <w:spacing w:val="0"/>
                <w:kern w:val="0"/>
                <w:sz w:val="21"/>
                <w:szCs w:val="21"/>
                <w:u w:val="none"/>
                <w:lang w:eastAsia="zh-CN"/>
              </w:rPr>
              <w:t>人民</w:t>
            </w:r>
            <w:r>
              <w:rPr>
                <w:rFonts w:hint="eastAsia" w:ascii="宋体" w:hAnsi="宋体" w:eastAsia="仿宋_GB2312" w:cs="仿宋_GB2312"/>
                <w:b w:val="0"/>
                <w:bCs/>
                <w:color w:val="auto"/>
                <w:spacing w:val="0"/>
                <w:kern w:val="0"/>
                <w:sz w:val="21"/>
                <w:szCs w:val="21"/>
                <w:u w:val="none"/>
              </w:rPr>
              <w:t>政府、街道办事处配</w:t>
            </w:r>
            <w:r>
              <w:rPr>
                <w:rFonts w:hint="eastAsia" w:ascii="宋体" w:hAnsi="宋体" w:eastAsia="仿宋_GB2312" w:cs="仿宋_GB2312"/>
                <w:b w:val="0"/>
                <w:bCs/>
                <w:color w:val="auto"/>
                <w:spacing w:val="0"/>
                <w:kern w:val="0"/>
                <w:sz w:val="21"/>
                <w:szCs w:val="21"/>
                <w:u w:val="none"/>
                <w:lang w:eastAsia="zh-CN"/>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kern w:val="0"/>
                <w:sz w:val="21"/>
                <w:szCs w:val="21"/>
                <w:u w:val="none"/>
              </w:rPr>
              <w:t>6.慢性病监测数据互联互通。</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sz w:val="21"/>
                <w:szCs w:val="21"/>
                <w:u w:val="none"/>
              </w:rPr>
              <w:t>利用省、地市</w:t>
            </w:r>
            <w:r>
              <w:rPr>
                <w:rFonts w:hint="eastAsia" w:ascii="宋体" w:hAnsi="宋体" w:eastAsia="仿宋_GB2312" w:cs="仿宋_GB2312"/>
                <w:b w:val="0"/>
                <w:bCs/>
                <w:spacing w:val="0"/>
                <w:sz w:val="21"/>
                <w:szCs w:val="21"/>
                <w:u w:val="none"/>
                <w:lang w:eastAsia="zh-CN"/>
              </w:rPr>
              <w:t>、县三</w:t>
            </w:r>
            <w:r>
              <w:rPr>
                <w:rFonts w:hint="eastAsia" w:ascii="宋体" w:hAnsi="宋体" w:eastAsia="仿宋_GB2312" w:cs="仿宋_GB2312"/>
                <w:b w:val="0"/>
                <w:bCs/>
                <w:spacing w:val="0"/>
                <w:sz w:val="21"/>
                <w:szCs w:val="21"/>
                <w:u w:val="none"/>
              </w:rPr>
              <w:t>级人口健康信息和疾病预防控制信息管理系统，实现重点慢性病监测数据互联互通，5分。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kern w:val="0"/>
                <w:sz w:val="21"/>
                <w:szCs w:val="21"/>
                <w:u w:val="none"/>
              </w:rPr>
              <w:t>5</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sz w:val="21"/>
                <w:szCs w:val="21"/>
                <w:u w:val="none"/>
              </w:rPr>
            </w:pPr>
            <w:r>
              <w:rPr>
                <w:rFonts w:hint="eastAsia" w:ascii="宋体" w:hAnsi="宋体" w:eastAsia="仿宋_GB2312" w:cs="仿宋_GB2312"/>
                <w:b w:val="0"/>
                <w:bCs/>
                <w:spacing w:val="0"/>
                <w:kern w:val="0"/>
                <w:sz w:val="21"/>
                <w:szCs w:val="21"/>
                <w:u w:val="none"/>
              </w:rPr>
              <w:t>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rPr>
                <w:rFonts w:hint="eastAsia" w:ascii="宋体" w:hAnsi="宋体" w:eastAsia="仿宋_GB2312" w:cs="仿宋_GB2312"/>
                <w:b w:val="0"/>
                <w:bCs/>
                <w:color w:val="auto"/>
                <w:spacing w:val="0"/>
                <w:sz w:val="21"/>
                <w:szCs w:val="21"/>
                <w:u w:val="none"/>
                <w:lang w:eastAsia="zh-CN"/>
              </w:rPr>
            </w:pPr>
            <w:r>
              <w:rPr>
                <w:rFonts w:hint="eastAsia" w:ascii="宋体" w:hAnsi="宋体" w:eastAsia="仿宋_GB2312" w:cs="仿宋_GB2312"/>
                <w:b w:val="0"/>
                <w:bCs/>
                <w:color w:val="auto"/>
                <w:spacing w:val="0"/>
                <w:sz w:val="21"/>
                <w:szCs w:val="21"/>
                <w:u w:val="none"/>
                <w:lang w:eastAsia="zh-CN"/>
              </w:rPr>
              <w:t>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5"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（二）开展慢性病防控社会因素调查，定期发布调查结果。</w:t>
            </w:r>
            <w:r>
              <w:rPr>
                <w:rFonts w:hint="eastAsia" w:ascii="宋体" w:hAnsi="宋体" w:eastAsia="仿宋_GB2312" w:cs="仿宋_GB2312"/>
                <w:b w:val="0"/>
                <w:bCs/>
                <w:color w:val="000000"/>
                <w:spacing w:val="0"/>
                <w:kern w:val="0"/>
                <w:sz w:val="21"/>
                <w:szCs w:val="21"/>
                <w:u w:val="none"/>
                <w:lang w:eastAsia="zh-CN"/>
              </w:rPr>
              <w:t>（</w:t>
            </w:r>
            <w:r>
              <w:rPr>
                <w:rFonts w:hint="eastAsia" w:ascii="宋体" w:hAnsi="宋体" w:eastAsia="仿宋_GB2312" w:cs="仿宋_GB2312"/>
                <w:b w:val="0"/>
                <w:bCs/>
                <w:color w:val="000000"/>
                <w:spacing w:val="0"/>
                <w:kern w:val="0"/>
                <w:sz w:val="21"/>
                <w:szCs w:val="21"/>
                <w:u w:val="none"/>
                <w:lang w:val="en-US" w:eastAsia="zh-CN"/>
              </w:rPr>
              <w:t>30分）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1.辖区每5年开展一次慢性病防控社会因素调查。</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（1）综合运用社会学、流行病学及管理学理论与方法开展社会因素调查，完成调查报告，</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（2）报告信息来源权威、准确、多元、综合，报告结构完整，有背景、方法、现状与主要问题、资源分析、预期目标、主要对策与具体措施等内容，</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（3）报告调查结果清晰、调查依据正确、对策合乎逻辑、目标设定科学、措施设计得当，</w:t>
            </w:r>
            <w:r>
              <w:rPr>
                <w:rFonts w:hint="eastAsia" w:ascii="宋体" w:hAnsi="宋体" w:eastAsia="仿宋_GB2312" w:cs="仿宋_GB2312"/>
                <w:b w:val="0"/>
                <w:bCs/>
                <w:color w:val="000000"/>
                <w:spacing w:val="0"/>
                <w:kern w:val="0"/>
                <w:sz w:val="21"/>
                <w:szCs w:val="21"/>
                <w:u w:val="none"/>
                <w:lang w:val="en-US" w:eastAsia="zh-CN"/>
              </w:rPr>
              <w:t>4</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（4）报告结果用于指引、评估示范区建设及慢性病综合防控工作计划的制定，</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18</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牵头，市教育局、公安局、民政局、财政局、</w:t>
            </w:r>
            <w:r>
              <w:rPr>
                <w:rFonts w:hint="eastAsia" w:ascii="宋体" w:hAnsi="宋体" w:eastAsia="仿宋_GB2312" w:cs="仿宋_GB2312"/>
                <w:b w:val="0"/>
                <w:bCs/>
                <w:color w:val="000000"/>
                <w:spacing w:val="0"/>
                <w:kern w:val="0"/>
                <w:sz w:val="21"/>
                <w:szCs w:val="21"/>
                <w:u w:val="none"/>
                <w:lang w:eastAsia="zh-CN"/>
              </w:rPr>
              <w:t>人力资源和社会保障</w:t>
            </w:r>
            <w:r>
              <w:rPr>
                <w:rFonts w:hint="eastAsia" w:ascii="宋体" w:hAnsi="宋体" w:eastAsia="仿宋_GB2312" w:cs="仿宋_GB2312"/>
                <w:b w:val="0"/>
                <w:bCs/>
                <w:color w:val="000000"/>
                <w:spacing w:val="0"/>
                <w:kern w:val="0"/>
                <w:sz w:val="21"/>
                <w:szCs w:val="21"/>
                <w:u w:val="none"/>
              </w:rPr>
              <w:t>局、体育局、统计局、</w:t>
            </w:r>
            <w:r>
              <w:rPr>
                <w:rFonts w:hint="eastAsia" w:ascii="宋体" w:hAnsi="宋体" w:eastAsia="仿宋_GB2312" w:cs="仿宋_GB2312"/>
                <w:b w:val="0"/>
                <w:bCs/>
                <w:color w:val="000000"/>
                <w:spacing w:val="0"/>
                <w:kern w:val="0"/>
                <w:sz w:val="21"/>
                <w:szCs w:val="21"/>
                <w:u w:val="none"/>
                <w:lang w:eastAsia="zh-CN"/>
              </w:rPr>
              <w:t>食品药品监督管理</w:t>
            </w:r>
            <w:r>
              <w:rPr>
                <w:rFonts w:hint="eastAsia" w:ascii="宋体" w:hAnsi="宋体" w:eastAsia="仿宋_GB2312" w:cs="仿宋_GB2312"/>
                <w:b w:val="0"/>
                <w:bCs/>
                <w:color w:val="000000"/>
                <w:spacing w:val="0"/>
                <w:kern w:val="0"/>
                <w:sz w:val="21"/>
                <w:szCs w:val="21"/>
                <w:u w:val="none"/>
              </w:rPr>
              <w:t>局、</w:t>
            </w:r>
            <w:r>
              <w:rPr>
                <w:rFonts w:hint="eastAsia" w:ascii="宋体" w:hAnsi="宋体" w:eastAsia="仿宋_GB2312" w:cs="仿宋_GB2312"/>
                <w:b w:val="0"/>
                <w:bCs/>
                <w:color w:val="000000"/>
                <w:spacing w:val="0"/>
                <w:kern w:val="0"/>
                <w:sz w:val="21"/>
                <w:szCs w:val="21"/>
                <w:u w:val="none"/>
                <w:lang w:eastAsia="zh-CN"/>
              </w:rPr>
              <w:t>环境保护</w:t>
            </w:r>
            <w:r>
              <w:rPr>
                <w:rFonts w:hint="eastAsia" w:ascii="宋体" w:hAnsi="宋体" w:eastAsia="仿宋_GB2312" w:cs="仿宋_GB2312"/>
                <w:b w:val="0"/>
                <w:bCs/>
                <w:color w:val="000000"/>
                <w:spacing w:val="0"/>
                <w:kern w:val="0"/>
                <w:sz w:val="21"/>
                <w:szCs w:val="21"/>
                <w:u w:val="none"/>
              </w:rPr>
              <w:t>局和气象局配合，提供相关数据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2.辖区政府发布人群慢性病防控有关健康信息。</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（1）辖区政府发布含慢性病防控内容的综合健康报告，</w:t>
            </w:r>
            <w:r>
              <w:rPr>
                <w:rFonts w:hint="eastAsia" w:ascii="宋体" w:hAnsi="宋体" w:eastAsia="仿宋_GB2312" w:cs="仿宋_GB2312"/>
                <w:b w:val="0"/>
                <w:bCs/>
                <w:color w:val="000000"/>
                <w:spacing w:val="0"/>
                <w:kern w:val="0"/>
                <w:sz w:val="21"/>
                <w:szCs w:val="21"/>
                <w:u w:val="none"/>
                <w:lang w:val="en-US" w:eastAsia="zh-CN"/>
              </w:rPr>
              <w:t>6</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（2）综合健康报告主要结果用于政府工作报告，</w:t>
            </w:r>
            <w:r>
              <w:rPr>
                <w:rFonts w:hint="eastAsia" w:ascii="宋体" w:hAnsi="宋体" w:eastAsia="仿宋_GB2312" w:cs="仿宋_GB2312"/>
                <w:b w:val="0"/>
                <w:bCs/>
                <w:color w:val="000000"/>
                <w:spacing w:val="0"/>
                <w:kern w:val="0"/>
                <w:sz w:val="21"/>
                <w:szCs w:val="21"/>
                <w:u w:val="none"/>
                <w:lang w:val="en-US" w:eastAsia="zh-CN"/>
              </w:rPr>
              <w:t>6</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12</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查阅资料。</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lang w:eastAsia="zh-CN"/>
              </w:rPr>
              <w:t>指标</w:t>
            </w:r>
            <w:r>
              <w:rPr>
                <w:rFonts w:hint="eastAsia" w:ascii="宋体" w:hAnsi="宋体" w:eastAsia="仿宋_GB2312" w:cs="仿宋_GB2312"/>
                <w:b w:val="0"/>
                <w:bCs/>
                <w:color w:val="000000"/>
                <w:spacing w:val="0"/>
                <w:kern w:val="0"/>
                <w:sz w:val="21"/>
                <w:szCs w:val="21"/>
                <w:u w:val="none"/>
                <w:lang w:val="en-US" w:eastAsia="zh-CN"/>
              </w:rPr>
              <w:t>1.</w:t>
            </w:r>
            <w:r>
              <w:rPr>
                <w:rFonts w:hint="eastAsia" w:ascii="宋体" w:hAnsi="宋体" w:eastAsia="仿宋_GB2312" w:cs="仿宋_GB2312"/>
                <w:b w:val="0"/>
                <w:bCs/>
                <w:color w:val="000000"/>
                <w:spacing w:val="0"/>
                <w:kern w:val="0"/>
                <w:sz w:val="21"/>
                <w:szCs w:val="21"/>
                <w:u w:val="none"/>
              </w:rPr>
              <w:t>市政府办公室</w:t>
            </w:r>
            <w:r>
              <w:rPr>
                <w:rFonts w:hint="eastAsia" w:ascii="宋体" w:hAnsi="宋体" w:eastAsia="仿宋_GB2312" w:cs="仿宋_GB2312"/>
                <w:b w:val="0"/>
                <w:bCs/>
                <w:color w:val="000000"/>
                <w:spacing w:val="0"/>
                <w:kern w:val="0"/>
                <w:sz w:val="21"/>
                <w:szCs w:val="21"/>
                <w:u w:val="none"/>
                <w:lang w:eastAsia="zh-CN"/>
              </w:rPr>
              <w:t>；指标</w:t>
            </w:r>
            <w:r>
              <w:rPr>
                <w:rFonts w:hint="eastAsia" w:ascii="宋体" w:hAnsi="宋体" w:eastAsia="仿宋_GB2312" w:cs="仿宋_GB2312"/>
                <w:b w:val="0"/>
                <w:bCs/>
                <w:color w:val="000000"/>
                <w:spacing w:val="0"/>
                <w:kern w:val="0"/>
                <w:sz w:val="21"/>
                <w:szCs w:val="21"/>
                <w:u w:val="none"/>
                <w:lang w:val="en-US" w:eastAsia="zh-CN"/>
              </w:rPr>
              <w:t>2.</w:t>
            </w:r>
            <w:r>
              <w:rPr>
                <w:rFonts w:hint="eastAsia" w:ascii="宋体" w:hAnsi="宋体" w:eastAsia="仿宋_GB2312" w:cs="仿宋_GB2312"/>
                <w:b w:val="0"/>
                <w:bCs/>
                <w:color w:val="000000"/>
                <w:spacing w:val="0"/>
                <w:kern w:val="0"/>
                <w:sz w:val="21"/>
                <w:szCs w:val="21"/>
                <w:u w:val="none"/>
                <w:lang w:eastAsia="zh-CN"/>
              </w:rPr>
              <w:t>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5" w:hRule="atLeast"/>
          <w:jc w:val="center"/>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1"/>
                <w:szCs w:val="21"/>
                <w:u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七、创新引领（</w:t>
            </w:r>
            <w:r>
              <w:rPr>
                <w:rFonts w:hint="eastAsia" w:ascii="宋体" w:hAnsi="宋体" w:eastAsia="仿宋_GB2312" w:cs="仿宋_GB2312"/>
                <w:b w:val="0"/>
                <w:bCs/>
                <w:color w:val="000000"/>
                <w:spacing w:val="0"/>
                <w:kern w:val="0"/>
                <w:sz w:val="21"/>
                <w:szCs w:val="21"/>
                <w:u w:val="none"/>
                <w:lang w:val="en-US" w:eastAsia="zh-CN"/>
              </w:rPr>
              <w:t>50</w:t>
            </w:r>
            <w:r>
              <w:rPr>
                <w:rFonts w:hint="eastAsia" w:ascii="宋体" w:hAnsi="宋体" w:eastAsia="仿宋_GB2312" w:cs="仿宋_GB2312"/>
                <w:b w:val="0"/>
                <w:bCs/>
                <w:color w:val="000000"/>
                <w:spacing w:val="0"/>
                <w:kern w:val="0"/>
                <w:sz w:val="21"/>
                <w:szCs w:val="21"/>
                <w:u w:val="none"/>
              </w:rPr>
              <w:t>分）</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慢性病综合防控工作有特色、可复制、可推广。（</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0分）</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1.倡导慢性病综合防控工作与当地社会、文化等建设和公共服务、公共产品供给相结合。</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慢性病综合防控工作与辖区社区文化建设、健康城市建设、文明创建、公共服务与公共产品等相关项目有机衔接整合，以达到1+1&gt;2的实际效果。建立协同工作机制并有效衔接达3项，</w:t>
            </w:r>
            <w:r>
              <w:rPr>
                <w:rFonts w:hint="eastAsia" w:ascii="宋体" w:hAnsi="宋体" w:eastAsia="仿宋_GB2312" w:cs="仿宋_GB2312"/>
                <w:b w:val="0"/>
                <w:bCs/>
                <w:color w:val="000000"/>
                <w:spacing w:val="0"/>
                <w:kern w:val="0"/>
                <w:sz w:val="21"/>
                <w:szCs w:val="21"/>
                <w:u w:val="none"/>
                <w:lang w:val="en-US" w:eastAsia="zh-CN"/>
              </w:rPr>
              <w:t>20</w:t>
            </w:r>
            <w:r>
              <w:rPr>
                <w:rFonts w:hint="eastAsia" w:ascii="宋体" w:hAnsi="宋体" w:eastAsia="仿宋_GB2312" w:cs="仿宋_GB2312"/>
                <w:b w:val="0"/>
                <w:bCs/>
                <w:color w:val="000000"/>
                <w:spacing w:val="0"/>
                <w:kern w:val="0"/>
                <w:sz w:val="21"/>
                <w:szCs w:val="21"/>
                <w:u w:val="none"/>
              </w:rPr>
              <w:t>分；1-2项，</w:t>
            </w:r>
            <w:r>
              <w:rPr>
                <w:rFonts w:hint="eastAsia" w:ascii="宋体" w:hAnsi="宋体" w:eastAsia="仿宋_GB2312" w:cs="仿宋_GB2312"/>
                <w:b w:val="0"/>
                <w:bCs/>
                <w:color w:val="000000"/>
                <w:spacing w:val="0"/>
                <w:kern w:val="0"/>
                <w:sz w:val="21"/>
                <w:szCs w:val="21"/>
                <w:u w:val="none"/>
                <w:lang w:val="en-US" w:eastAsia="zh-CN"/>
              </w:rPr>
              <w:t>10</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20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查阅项目计划书与总结报告等资料，现场评估。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市</w:t>
            </w:r>
            <w:r>
              <w:rPr>
                <w:rFonts w:hint="eastAsia" w:ascii="宋体" w:hAnsi="宋体" w:eastAsia="仿宋_GB2312" w:cs="仿宋_GB2312"/>
                <w:b w:val="0"/>
                <w:bCs/>
                <w:color w:val="000000"/>
                <w:spacing w:val="0"/>
                <w:kern w:val="0"/>
                <w:sz w:val="21"/>
                <w:szCs w:val="21"/>
                <w:u w:val="none"/>
                <w:lang w:eastAsia="zh-CN"/>
              </w:rPr>
              <w:t>创建办</w:t>
            </w:r>
            <w:r>
              <w:rPr>
                <w:rFonts w:hint="eastAsia" w:ascii="宋体" w:hAnsi="宋体" w:eastAsia="仿宋_GB2312" w:cs="仿宋_GB2312"/>
                <w:b w:val="0"/>
                <w:bCs/>
                <w:color w:val="000000"/>
                <w:spacing w:val="0"/>
                <w:kern w:val="0"/>
                <w:sz w:val="21"/>
                <w:szCs w:val="21"/>
                <w:u w:val="none"/>
              </w:rPr>
              <w:t>将慢性病综合防控示范区建设与全市大创建工作结合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0" w:hRule="atLeast"/>
          <w:jc w:val="center"/>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1"/>
                <w:szCs w:val="21"/>
                <w:u w:val="none"/>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2.总结有创新、特色案例。</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1"/>
                <w:szCs w:val="21"/>
                <w:u w:val="none"/>
              </w:rPr>
            </w:pPr>
            <w:r>
              <w:rPr>
                <w:rFonts w:hint="eastAsia" w:ascii="宋体" w:hAnsi="宋体" w:eastAsia="仿宋_GB2312" w:cs="仿宋_GB2312"/>
                <w:b w:val="0"/>
                <w:bCs/>
                <w:color w:val="000000"/>
                <w:spacing w:val="0"/>
                <w:kern w:val="0"/>
                <w:sz w:val="21"/>
                <w:szCs w:val="21"/>
                <w:u w:val="none"/>
              </w:rPr>
              <w:t>创新特色案例达2个，案例撰写符合要求，</w:t>
            </w:r>
            <w:r>
              <w:rPr>
                <w:rFonts w:hint="eastAsia" w:ascii="宋体" w:hAnsi="宋体" w:eastAsia="仿宋_GB2312" w:cs="仿宋_GB2312"/>
                <w:b w:val="0"/>
                <w:bCs/>
                <w:color w:val="000000"/>
                <w:spacing w:val="0"/>
                <w:kern w:val="0"/>
                <w:sz w:val="21"/>
                <w:szCs w:val="21"/>
                <w:u w:val="none"/>
                <w:lang w:val="en-US" w:eastAsia="zh-CN"/>
              </w:rPr>
              <w:t>30</w:t>
            </w:r>
            <w:r>
              <w:rPr>
                <w:rFonts w:hint="eastAsia" w:ascii="宋体" w:hAnsi="宋体" w:eastAsia="仿宋_GB2312" w:cs="仿宋_GB2312"/>
                <w:b w:val="0"/>
                <w:bCs/>
                <w:color w:val="000000"/>
                <w:spacing w:val="0"/>
                <w:kern w:val="0"/>
                <w:sz w:val="21"/>
                <w:szCs w:val="21"/>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1个，1</w:t>
            </w:r>
            <w:r>
              <w:rPr>
                <w:rFonts w:hint="eastAsia" w:ascii="宋体" w:hAnsi="宋体" w:eastAsia="仿宋_GB2312" w:cs="仿宋_GB2312"/>
                <w:b w:val="0"/>
                <w:bCs/>
                <w:color w:val="000000"/>
                <w:spacing w:val="0"/>
                <w:kern w:val="0"/>
                <w:sz w:val="21"/>
                <w:szCs w:val="21"/>
                <w:u w:val="none"/>
                <w:lang w:val="en-US" w:eastAsia="zh-CN"/>
              </w:rPr>
              <w:t>5</w:t>
            </w:r>
            <w:r>
              <w:rPr>
                <w:rFonts w:hint="eastAsia" w:ascii="宋体" w:hAnsi="宋体" w:eastAsia="仿宋_GB2312" w:cs="仿宋_GB2312"/>
                <w:b w:val="0"/>
                <w:bCs/>
                <w:color w:val="000000"/>
                <w:spacing w:val="0"/>
                <w:kern w:val="0"/>
                <w:sz w:val="21"/>
                <w:szCs w:val="21"/>
                <w:u w:val="none"/>
              </w:rPr>
              <w:t>分。</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30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查阅案例文件，查阅该案例的相关原始素材等资料，现场评估。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r>
              <w:rPr>
                <w:rFonts w:hint="eastAsia" w:ascii="宋体" w:hAnsi="宋体" w:eastAsia="仿宋_GB2312" w:cs="仿宋_GB2312"/>
                <w:b w:val="0"/>
                <w:bCs/>
                <w:color w:val="000000"/>
                <w:spacing w:val="0"/>
                <w:kern w:val="0"/>
                <w:sz w:val="21"/>
                <w:szCs w:val="21"/>
                <w:u w:val="none"/>
              </w:rPr>
              <w:t>所有成员单位；重点：市体育局（健身场所）、</w:t>
            </w:r>
            <w:r>
              <w:rPr>
                <w:rFonts w:hint="eastAsia" w:ascii="宋体" w:hAnsi="宋体" w:eastAsia="仿宋_GB2312" w:cs="仿宋_GB2312"/>
                <w:b w:val="0"/>
                <w:bCs/>
                <w:color w:val="000000"/>
                <w:spacing w:val="0"/>
                <w:kern w:val="0"/>
                <w:sz w:val="21"/>
                <w:szCs w:val="21"/>
                <w:u w:val="none"/>
                <w:lang w:eastAsia="zh-CN"/>
              </w:rPr>
              <w:t>市卫生和计划生育委员会</w:t>
            </w:r>
            <w:r>
              <w:rPr>
                <w:rFonts w:hint="eastAsia" w:ascii="宋体" w:hAnsi="宋体" w:eastAsia="仿宋_GB2312" w:cs="仿宋_GB2312"/>
                <w:b w:val="0"/>
                <w:bCs/>
                <w:color w:val="000000"/>
                <w:spacing w:val="0"/>
                <w:kern w:val="0"/>
                <w:sz w:val="21"/>
                <w:szCs w:val="21"/>
                <w:u w:val="none"/>
              </w:rPr>
              <w:t>（健康教育）、思礼、承留镇</w:t>
            </w:r>
            <w:r>
              <w:rPr>
                <w:rFonts w:hint="eastAsia" w:ascii="宋体" w:hAnsi="宋体" w:eastAsia="仿宋_GB2312" w:cs="仿宋_GB2312"/>
                <w:b w:val="0"/>
                <w:bCs/>
                <w:color w:val="000000"/>
                <w:spacing w:val="0"/>
                <w:kern w:val="0"/>
                <w:sz w:val="21"/>
                <w:szCs w:val="21"/>
                <w:u w:val="none"/>
                <w:lang w:eastAsia="zh-CN"/>
              </w:rPr>
              <w:t>人民</w:t>
            </w:r>
            <w:r>
              <w:rPr>
                <w:rFonts w:hint="eastAsia" w:ascii="宋体" w:hAnsi="宋体" w:eastAsia="仿宋_GB2312" w:cs="仿宋_GB2312"/>
                <w:b w:val="0"/>
                <w:bCs/>
                <w:color w:val="000000"/>
                <w:spacing w:val="0"/>
                <w:kern w:val="0"/>
                <w:sz w:val="21"/>
                <w:szCs w:val="21"/>
                <w:u w:val="none"/>
              </w:rPr>
              <w:t>政府（健身步道）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eastAsia="zh-CN"/>
              </w:rPr>
            </w:pPr>
            <w:r>
              <w:rPr>
                <w:rFonts w:hint="eastAsia" w:ascii="宋体" w:hAnsi="宋体" w:eastAsia="仿宋_GB2312" w:cs="仿宋_GB2312"/>
                <w:b w:val="0"/>
                <w:bCs/>
                <w:color w:val="000000"/>
                <w:spacing w:val="0"/>
                <w:sz w:val="21"/>
                <w:szCs w:val="21"/>
                <w:u w:val="none"/>
                <w:lang w:eastAsia="zh-CN"/>
              </w:rPr>
              <w:t>合计</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1"/>
                <w:szCs w:val="21"/>
                <w:u w:val="none"/>
              </w:rPr>
            </w:pP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1"/>
                <w:szCs w:val="21"/>
                <w:u w:val="none"/>
                <w:lang w:val="en-US" w:eastAsia="zh-CN"/>
              </w:rPr>
            </w:pPr>
            <w:r>
              <w:rPr>
                <w:rFonts w:hint="eastAsia" w:ascii="宋体" w:hAnsi="宋体" w:eastAsia="仿宋_GB2312" w:cs="仿宋_GB2312"/>
                <w:b w:val="0"/>
                <w:bCs/>
                <w:color w:val="000000"/>
                <w:spacing w:val="0"/>
                <w:sz w:val="21"/>
                <w:szCs w:val="21"/>
                <w:u w:val="none"/>
                <w:lang w:val="en-US" w:eastAsia="zh-CN"/>
              </w:rPr>
              <w:t>700</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C23E"/>
    <w:multiLevelType w:val="singleLevel"/>
    <w:tmpl w:val="59A3C23E"/>
    <w:lvl w:ilvl="0" w:tentative="0">
      <w:start w:val="1"/>
      <w:numFmt w:val="chineseCounting"/>
      <w:suff w:val="nothing"/>
      <w:lvlText w:val="（%1）"/>
      <w:lvlJc w:val="left"/>
    </w:lvl>
  </w:abstractNum>
  <w:abstractNum w:abstractNumId="1">
    <w:nsid w:val="59A3C251"/>
    <w:multiLevelType w:val="singleLevel"/>
    <w:tmpl w:val="59A3C251"/>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714E7"/>
    <w:rsid w:val="5677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2017-12-12T06:35:00Z</dcterms:created>
  <dc:creator>Administrator</dc:creator>
  <cp:lastModifiedBy>Administrator</cp:lastModifiedBy>
  <dcterms:modified xsi:type="dcterms:W3CDTF">2017-12-12T06:36:45Z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