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eastAsia="黑体" w:cs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附件1</w:t>
      </w:r>
    </w:p>
    <w:p>
      <w:pPr>
        <w:pStyle w:val="2"/>
        <w:spacing w:before="0" w:beforeAutospacing="0" w:after="0" w:afterAutospacing="0" w:line="700" w:lineRule="exact"/>
        <w:jc w:val="center"/>
        <w:rPr>
          <w:rFonts w:hint="eastAsia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color w:val="auto"/>
          <w:sz w:val="44"/>
          <w:szCs w:val="44"/>
        </w:rPr>
        <w:t>服务业统计联席会议组成单位名单</w:t>
      </w:r>
      <w:bookmarkEnd w:id="0"/>
    </w:p>
    <w:p>
      <w:pPr>
        <w:spacing w:line="540" w:lineRule="exact"/>
        <w:rPr>
          <w:rFonts w:hint="eastAsia" w:eastAsia="方正小标宋简体" w:cs="方正小标宋简体"/>
          <w:sz w:val="44"/>
          <w:szCs w:val="44"/>
          <w:shd w:val="clear" w:color="auto" w:fill="FFFFFF"/>
        </w:rPr>
      </w:pPr>
    </w:p>
    <w:p>
      <w:pPr>
        <w:autoSpaceDN w:val="0"/>
        <w:spacing w:line="590" w:lineRule="exact"/>
        <w:ind w:firstLine="632" w:firstLineChars="200"/>
        <w:rPr>
          <w:rFonts w:hint="eastAsia"/>
          <w:spacing w:val="8"/>
          <w:sz w:val="30"/>
          <w:szCs w:val="30"/>
        </w:rPr>
      </w:pPr>
      <w:r>
        <w:rPr>
          <w:rFonts w:hint="eastAsia"/>
          <w:spacing w:val="8"/>
          <w:sz w:val="30"/>
          <w:szCs w:val="30"/>
        </w:rPr>
        <w:t>市统计局、市发展和改革委员会、市工业和信息化委员会、市财政局、市人力资源和社会保障局、市机构编制委员会办公室、市住房和城乡建设局、市交通运输局、市商务局、市文化广电新闻出版局、市旅游局、市粮食局、市安全生产监督管理局、市科学技术局、市气象局、市国土资源局、市质量技术监督局、市环境保护局、市农牧局、市农机局、市林业局、市水利局、市卫生和计划生育委员会、市司法局、市民政局、市教育局、市档案局、市民族宗教事务委员会、市体育局、市工商行政管理局、市保险行业协会、中国邮政集团公司济源分公司、市国家税务局、市地方税务局、人民银行济源市中心支行、中国移动通信有限责任公司济源分公司、中国联合网络通信有限公司济源市分公司、中国电信股份有限公司济源分公司、中国铁通集团有限公司济源分公司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B569A"/>
    <w:rsid w:val="1D3B56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2016-04-18T07:42:00Z</dcterms:created>
  <dc:creator>Administrator</dc:creator>
  <cp:lastModifiedBy>Administrator</cp:lastModifiedBy>
  <dcterms:modified xsi:type="dcterms:W3CDTF">2016-04-18T07:43:07Z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