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 w:eastAsia="黑体"/>
          <w:spacing w:val="8"/>
          <w:sz w:val="30"/>
          <w:szCs w:val="30"/>
        </w:rPr>
      </w:pPr>
      <w:r>
        <w:rPr>
          <w:rFonts w:hint="eastAsia" w:ascii="宋体" w:hAnsi="宋体" w:eastAsia="黑体"/>
          <w:spacing w:val="8"/>
          <w:sz w:val="30"/>
          <w:szCs w:val="30"/>
        </w:rPr>
        <w:t>附件2</w:t>
      </w:r>
    </w:p>
    <w:p>
      <w:pPr>
        <w:pStyle w:val="2"/>
        <w:spacing w:line="640" w:lineRule="exact"/>
        <w:jc w:val="center"/>
        <w:rPr>
          <w:rFonts w:hAnsi="宋体" w:eastAsia="方正小标宋简体" w:cs="宋体"/>
          <w:bCs/>
          <w:w w:val="98"/>
          <w:sz w:val="44"/>
          <w:szCs w:val="44"/>
        </w:rPr>
      </w:pPr>
      <w:bookmarkStart w:id="0" w:name="OLE_LINK2"/>
      <w:bookmarkStart w:id="1" w:name="OLE_LINK1"/>
      <w:r>
        <w:rPr>
          <w:rFonts w:hAnsi="宋体" w:eastAsia="方正小标宋简体" w:cs="宋体"/>
          <w:bCs/>
          <w:w w:val="98"/>
          <w:sz w:val="44"/>
          <w:szCs w:val="44"/>
        </w:rPr>
        <w:t>济源市2016年“三夏”秸秆禁烧工作</w:t>
      </w:r>
    </w:p>
    <w:p>
      <w:pPr>
        <w:pStyle w:val="2"/>
        <w:spacing w:line="640" w:lineRule="exact"/>
        <w:jc w:val="center"/>
        <w:rPr>
          <w:rFonts w:hAnsi="宋体" w:eastAsia="方正小标宋简体" w:cs="宋体"/>
          <w:bCs/>
          <w:w w:val="98"/>
          <w:sz w:val="44"/>
          <w:szCs w:val="44"/>
        </w:rPr>
      </w:pPr>
      <w:r>
        <w:rPr>
          <w:rFonts w:hAnsi="宋体" w:eastAsia="方正小标宋简体" w:cs="宋体"/>
          <w:bCs/>
          <w:w w:val="98"/>
          <w:sz w:val="44"/>
          <w:szCs w:val="44"/>
        </w:rPr>
        <w:t>督导分组及任务</w:t>
      </w:r>
      <w:bookmarkEnd w:id="0"/>
      <w:bookmarkStart w:id="2" w:name="_GoBack"/>
      <w:bookmarkEnd w:id="2"/>
    </w:p>
    <w:bookmarkEnd w:id="1"/>
    <w:p>
      <w:pPr>
        <w:pStyle w:val="2"/>
        <w:spacing w:line="520" w:lineRule="exact"/>
        <w:ind w:firstLine="912" w:firstLineChars="200"/>
        <w:rPr>
          <w:rFonts w:hAnsi="宋体" w:eastAsia="方正小标宋简体"/>
          <w:spacing w:val="8"/>
          <w:sz w:val="44"/>
          <w:szCs w:val="44"/>
        </w:rPr>
      </w:pPr>
    </w:p>
    <w:p>
      <w:pPr>
        <w:pStyle w:val="2"/>
        <w:spacing w:line="590" w:lineRule="exact"/>
        <w:ind w:firstLine="632" w:firstLineChars="200"/>
        <w:rPr>
          <w:rFonts w:hAnsi="宋体" w:eastAsia="黑体"/>
          <w:spacing w:val="8"/>
          <w:sz w:val="30"/>
          <w:szCs w:val="30"/>
        </w:rPr>
      </w:pPr>
      <w:r>
        <w:rPr>
          <w:rFonts w:hAnsi="宋体" w:eastAsia="黑体"/>
          <w:spacing w:val="8"/>
          <w:sz w:val="30"/>
          <w:szCs w:val="30"/>
        </w:rPr>
        <w:t>一、各督导组责任分工</w:t>
      </w:r>
    </w:p>
    <w:p>
      <w:pPr>
        <w:pStyle w:val="2"/>
        <w:spacing w:line="590" w:lineRule="exact"/>
        <w:ind w:firstLine="632" w:firstLineChars="200"/>
        <w:rPr>
          <w:rFonts w:hAnsi="宋体" w:eastAsia="仿宋_GB2312"/>
          <w:spacing w:val="8"/>
          <w:sz w:val="30"/>
          <w:szCs w:val="30"/>
        </w:rPr>
      </w:pPr>
      <w:r>
        <w:rPr>
          <w:rFonts w:hAnsi="宋体" w:eastAsia="仿宋_GB2312"/>
          <w:spacing w:val="8"/>
          <w:sz w:val="30"/>
          <w:szCs w:val="30"/>
        </w:rPr>
        <w:t>第一督导组：由市一体办负责，分包轵城镇、沁园街道办事处、高新技术产业开发区、坡头镇、大峪镇。</w:t>
      </w:r>
    </w:p>
    <w:p>
      <w:pPr>
        <w:pStyle w:val="2"/>
        <w:spacing w:line="590" w:lineRule="exact"/>
        <w:ind w:firstLine="632" w:firstLineChars="200"/>
        <w:rPr>
          <w:rFonts w:hAnsi="宋体" w:eastAsia="仿宋_GB2312"/>
          <w:spacing w:val="8"/>
          <w:sz w:val="30"/>
          <w:szCs w:val="30"/>
        </w:rPr>
      </w:pPr>
      <w:r>
        <w:rPr>
          <w:rFonts w:hAnsi="宋体" w:eastAsia="仿宋_GB2312"/>
          <w:spacing w:val="8"/>
          <w:sz w:val="30"/>
          <w:szCs w:val="30"/>
        </w:rPr>
        <w:t>第二督导组：由市环保局负责，分包五龙口镇、梨林镇、下冶镇。</w:t>
      </w:r>
    </w:p>
    <w:p>
      <w:pPr>
        <w:pStyle w:val="2"/>
        <w:spacing w:line="590" w:lineRule="exact"/>
        <w:ind w:firstLine="632" w:firstLineChars="200"/>
        <w:rPr>
          <w:rFonts w:hAnsi="宋体" w:eastAsia="仿宋_GB2312"/>
          <w:spacing w:val="8"/>
          <w:sz w:val="30"/>
          <w:szCs w:val="30"/>
        </w:rPr>
      </w:pPr>
      <w:r>
        <w:rPr>
          <w:rFonts w:hAnsi="宋体" w:eastAsia="仿宋_GB2312"/>
          <w:spacing w:val="8"/>
          <w:sz w:val="30"/>
          <w:szCs w:val="30"/>
        </w:rPr>
        <w:t>第三督导组：由市林业局负责，分包克井镇、北海街道办事处、玉川产业集聚区、玉泉办事处、邵原镇。</w:t>
      </w:r>
    </w:p>
    <w:p>
      <w:pPr>
        <w:pStyle w:val="2"/>
        <w:spacing w:line="590" w:lineRule="exact"/>
        <w:ind w:firstLine="632" w:firstLineChars="200"/>
        <w:rPr>
          <w:rFonts w:hAnsi="宋体" w:eastAsia="仿宋_GB2312"/>
          <w:spacing w:val="8"/>
          <w:sz w:val="30"/>
          <w:szCs w:val="30"/>
        </w:rPr>
      </w:pPr>
      <w:r>
        <w:rPr>
          <w:rFonts w:hAnsi="宋体" w:eastAsia="仿宋_GB2312"/>
          <w:spacing w:val="8"/>
          <w:sz w:val="30"/>
          <w:szCs w:val="30"/>
        </w:rPr>
        <w:t>第四督导组：由市农机局负责，分包承留镇、思礼镇、天坛街道办事处、虎岭产业集聚区、王屋镇。</w:t>
      </w:r>
    </w:p>
    <w:p>
      <w:pPr>
        <w:pStyle w:val="2"/>
        <w:spacing w:line="590" w:lineRule="exact"/>
        <w:ind w:firstLine="632" w:firstLineChars="200"/>
        <w:rPr>
          <w:rFonts w:hAnsi="宋体" w:eastAsia="仿宋_GB2312"/>
          <w:spacing w:val="8"/>
          <w:sz w:val="30"/>
          <w:szCs w:val="30"/>
        </w:rPr>
      </w:pPr>
      <w:r>
        <w:rPr>
          <w:rFonts w:hAnsi="宋体" w:eastAsia="仿宋_GB2312"/>
          <w:spacing w:val="8"/>
          <w:sz w:val="30"/>
          <w:szCs w:val="30"/>
        </w:rPr>
        <w:t>市农牧局负责全市“三夏”秸秆禁烧工作的综合协调、信息收集、督导检查、情况通报、总结表彰等工作。</w:t>
      </w:r>
    </w:p>
    <w:p>
      <w:pPr>
        <w:pStyle w:val="2"/>
        <w:spacing w:line="590" w:lineRule="exact"/>
        <w:ind w:firstLine="632" w:firstLineChars="200"/>
        <w:rPr>
          <w:rFonts w:hAnsi="宋体" w:eastAsia="仿宋_GB2312"/>
          <w:spacing w:val="8"/>
          <w:sz w:val="30"/>
          <w:szCs w:val="30"/>
        </w:rPr>
      </w:pPr>
      <w:r>
        <w:rPr>
          <w:rFonts w:hAnsi="宋体" w:eastAsia="仿宋_GB2312"/>
          <w:spacing w:val="8"/>
          <w:sz w:val="30"/>
          <w:szCs w:val="30"/>
        </w:rPr>
        <w:t>市交通运输局负责重点做好环城公路（北环庙后至西环灵山段）及环城公路以外国道、省道、县道、乡道等道路沿线打场晒粮、乱堆乱放现象的督导工作。</w:t>
      </w:r>
    </w:p>
    <w:p>
      <w:pPr>
        <w:pStyle w:val="2"/>
        <w:spacing w:line="590" w:lineRule="exact"/>
        <w:ind w:firstLine="632" w:firstLineChars="200"/>
        <w:rPr>
          <w:rFonts w:hAnsi="宋体" w:eastAsia="仿宋_GB2312"/>
          <w:spacing w:val="8"/>
          <w:sz w:val="30"/>
          <w:szCs w:val="30"/>
        </w:rPr>
      </w:pPr>
      <w:r>
        <w:rPr>
          <w:rFonts w:hAnsi="宋体" w:eastAsia="仿宋_GB2312"/>
          <w:spacing w:val="8"/>
          <w:sz w:val="30"/>
          <w:szCs w:val="30"/>
        </w:rPr>
        <w:t>市创建办、市住建局负责重点做好环城公路（除北环庙后至西环灵山段）及环城公路以内城市主次干道打场晒粮、乱堆乱放现象的督导工作。</w:t>
      </w:r>
    </w:p>
    <w:p>
      <w:pPr>
        <w:pStyle w:val="2"/>
        <w:spacing w:line="590" w:lineRule="exact"/>
        <w:ind w:firstLine="632" w:firstLineChars="200"/>
        <w:rPr>
          <w:rFonts w:hAnsi="宋体" w:eastAsia="仿宋_GB2312"/>
          <w:spacing w:val="8"/>
          <w:sz w:val="30"/>
          <w:szCs w:val="30"/>
        </w:rPr>
      </w:pPr>
      <w:r>
        <w:rPr>
          <w:rFonts w:hAnsi="宋体" w:eastAsia="仿宋_GB2312" w:cs="宋体"/>
          <w:spacing w:val="8"/>
          <w:kern w:val="0"/>
          <w:sz w:val="30"/>
          <w:szCs w:val="30"/>
        </w:rPr>
        <w:t>市公安消防支队做好群众报警受理及火灾扑救工作</w:t>
      </w:r>
      <w:r>
        <w:rPr>
          <w:rFonts w:hAnsi="宋体" w:eastAsia="仿宋_GB2312"/>
          <w:spacing w:val="8"/>
          <w:sz w:val="30"/>
          <w:szCs w:val="30"/>
        </w:rPr>
        <w:t>。</w:t>
      </w:r>
    </w:p>
    <w:p>
      <w:pPr>
        <w:pStyle w:val="2"/>
        <w:spacing w:line="590" w:lineRule="exact"/>
        <w:ind w:firstLine="632" w:firstLineChars="200"/>
        <w:rPr>
          <w:rFonts w:hAnsi="宋体" w:eastAsia="黑体"/>
          <w:spacing w:val="8"/>
          <w:sz w:val="30"/>
          <w:szCs w:val="30"/>
        </w:rPr>
      </w:pPr>
      <w:r>
        <w:rPr>
          <w:rFonts w:hAnsi="宋体" w:eastAsia="黑体"/>
          <w:spacing w:val="8"/>
          <w:sz w:val="30"/>
          <w:szCs w:val="30"/>
        </w:rPr>
        <w:t>二、督导时间</w:t>
      </w:r>
    </w:p>
    <w:p>
      <w:pPr>
        <w:pStyle w:val="2"/>
        <w:spacing w:line="590" w:lineRule="exact"/>
        <w:ind w:firstLine="632" w:firstLineChars="200"/>
        <w:rPr>
          <w:rFonts w:hAnsi="宋体" w:eastAsia="仿宋_GB2312"/>
          <w:spacing w:val="8"/>
          <w:sz w:val="30"/>
          <w:szCs w:val="30"/>
        </w:rPr>
      </w:pPr>
      <w:r>
        <w:rPr>
          <w:rFonts w:hAnsi="宋体" w:eastAsia="仿宋_GB2312" w:cs="仿宋_GB2312"/>
          <w:spacing w:val="8"/>
          <w:sz w:val="30"/>
          <w:szCs w:val="30"/>
        </w:rPr>
        <w:t>5月29日—6月25日</w:t>
      </w:r>
      <w:r>
        <w:rPr>
          <w:rFonts w:hAnsi="宋体" w:eastAsia="仿宋_GB2312"/>
          <w:spacing w:val="8"/>
          <w:sz w:val="30"/>
          <w:szCs w:val="30"/>
        </w:rPr>
        <w:t xml:space="preserve"> </w:t>
      </w:r>
    </w:p>
    <w:p>
      <w:pPr>
        <w:pStyle w:val="2"/>
        <w:spacing w:line="590" w:lineRule="exact"/>
        <w:ind w:firstLine="632" w:firstLineChars="200"/>
        <w:rPr>
          <w:rFonts w:hAnsi="宋体" w:eastAsia="黑体"/>
          <w:spacing w:val="8"/>
          <w:sz w:val="30"/>
          <w:szCs w:val="30"/>
        </w:rPr>
      </w:pPr>
      <w:r>
        <w:rPr>
          <w:rFonts w:hAnsi="宋体" w:eastAsia="黑体"/>
          <w:spacing w:val="8"/>
          <w:sz w:val="30"/>
          <w:szCs w:val="30"/>
        </w:rPr>
        <w:t>三、注意事项</w:t>
      </w:r>
    </w:p>
    <w:p>
      <w:pPr>
        <w:spacing w:line="590" w:lineRule="exact"/>
        <w:ind w:firstLine="632" w:firstLineChars="200"/>
        <w:rPr>
          <w:rFonts w:hint="eastAsia" w:ascii="宋体" w:hAnsi="宋体" w:eastAsia="仿宋_GB2312" w:cs="仿宋_GB2312"/>
          <w:spacing w:val="8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sz w:val="30"/>
          <w:szCs w:val="30"/>
        </w:rPr>
        <w:t>1．每个督导组由分管领导带队，若干名业务骨干组成，带队领导及成员要相对固定。</w:t>
      </w:r>
    </w:p>
    <w:p>
      <w:pPr>
        <w:spacing w:line="590" w:lineRule="exact"/>
        <w:ind w:firstLine="632" w:firstLineChars="200"/>
        <w:rPr>
          <w:rFonts w:hint="eastAsia" w:ascii="宋体" w:hAnsi="宋体" w:eastAsia="仿宋_GB2312" w:cs="仿宋_GB2312"/>
          <w:spacing w:val="8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sz w:val="30"/>
          <w:szCs w:val="30"/>
        </w:rPr>
        <w:t>2．各督导组每日督导情况于次日9时前以电子版报市禁烧办。</w:t>
      </w:r>
    </w:p>
    <w:p>
      <w:pPr>
        <w:spacing w:line="590" w:lineRule="exact"/>
        <w:ind w:firstLine="632" w:firstLineChars="200"/>
        <w:rPr>
          <w:rFonts w:hint="eastAsia" w:ascii="宋体" w:hAnsi="宋体" w:eastAsia="仿宋_GB2312" w:cs="仿宋_GB2312"/>
          <w:spacing w:val="8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sz w:val="30"/>
          <w:szCs w:val="30"/>
        </w:rPr>
        <w:t>3．督导工作结束后，各督导组要将督导工作总结报市禁烧办，作为奖评的重要依据之一。</w:t>
      </w:r>
    </w:p>
    <w:p>
      <w:pPr>
        <w:spacing w:line="590" w:lineRule="exact"/>
        <w:ind w:firstLine="632" w:firstLineChars="200"/>
        <w:rPr>
          <w:rFonts w:hint="eastAsia" w:ascii="宋体" w:hAnsi="宋体" w:eastAsia="仿宋_GB2312" w:cs="仿宋_GB2312"/>
          <w:spacing w:val="8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sz w:val="30"/>
          <w:szCs w:val="30"/>
        </w:rPr>
        <w:t>4．秸秆禁烧工作期间，各督导组所需交通工具、补贴经费等由各督导单位承担。</w:t>
      </w:r>
    </w:p>
    <w:p>
      <w:pPr>
        <w:spacing w:line="590" w:lineRule="exact"/>
        <w:ind w:firstLine="632" w:firstLineChars="200"/>
        <w:rPr>
          <w:rFonts w:hint="eastAsia" w:ascii="宋体" w:hAnsi="宋体" w:eastAsia="仿宋_GB2312" w:cs="仿宋_GB2312"/>
          <w:spacing w:val="8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sz w:val="30"/>
          <w:szCs w:val="30"/>
        </w:rPr>
        <w:t>5．各督导组对所包镇（街道）、产业集聚（开发）区秸秆禁烧工作负连带责任。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B728A"/>
    <w:rsid w:val="50FB72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hint="eastAsia"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2016-06-24T01:38:00Z</dcterms:created>
  <dc:creator>Administrator</dc:creator>
  <cp:lastModifiedBy>Administrator</cp:lastModifiedBy>
  <dcterms:modified xsi:type="dcterms:W3CDTF">2016-06-24T01:40:52Z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