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附  件</w:t>
      </w:r>
    </w:p>
    <w:p>
      <w:pPr>
        <w:spacing w:line="620" w:lineRule="exact"/>
        <w:jc w:val="center"/>
        <w:rPr>
          <w:rFonts w:hint="eastAsia" w:ascii="宋体" w:hAnsi="宋体" w:eastAsia="方正小标宋简体" w:cs="方正小标宋简体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 w:cs="方正小标宋简体"/>
          <w:bCs/>
          <w:sz w:val="44"/>
          <w:szCs w:val="44"/>
        </w:rPr>
        <w:t>2015年度旅游工作先进单位名单</w:t>
      </w:r>
      <w:bookmarkEnd w:id="1"/>
      <w:bookmarkEnd w:id="0"/>
    </w:p>
    <w:p>
      <w:pPr>
        <w:spacing w:line="590" w:lineRule="exact"/>
        <w:ind w:firstLine="632" w:firstLineChars="200"/>
        <w:rPr>
          <w:rFonts w:hint="eastAsia" w:ascii="宋体" w:hAnsi="宋体" w:eastAsia="黑体" w:cs="仿宋_GB2312"/>
          <w:spacing w:val="8"/>
          <w:sz w:val="30"/>
          <w:szCs w:val="32"/>
        </w:rPr>
      </w:pPr>
    </w:p>
    <w:p>
      <w:pPr>
        <w:spacing w:line="590" w:lineRule="exact"/>
        <w:ind w:firstLine="632" w:firstLineChars="200"/>
        <w:rPr>
          <w:rFonts w:hint="eastAsia" w:ascii="宋体" w:hAnsi="宋体" w:eastAsia="黑体" w:cs="仿宋_GB2312"/>
          <w:spacing w:val="8"/>
          <w:sz w:val="30"/>
          <w:szCs w:val="32"/>
        </w:rPr>
      </w:pPr>
      <w:r>
        <w:rPr>
          <w:rFonts w:hint="eastAsia" w:ascii="宋体" w:hAnsi="宋体" w:eastAsia="黑体" w:cs="仿宋_GB2312"/>
          <w:spacing w:val="8"/>
          <w:sz w:val="30"/>
          <w:szCs w:val="32"/>
        </w:rPr>
        <w:t>一、全域旅游工作先进单位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市交通运输局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市农牧局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市一体办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市林业局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市环境保护局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市民族和宗教委员会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市旅游局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市体育局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市旅游集团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大峪镇人民政府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王屋镇人民政府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坡头镇人民政府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五龙口镇人民政府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思礼镇人民政府</w:t>
      </w:r>
    </w:p>
    <w:p>
      <w:pPr>
        <w:spacing w:line="590" w:lineRule="exact"/>
        <w:ind w:firstLine="632" w:firstLineChars="200"/>
        <w:rPr>
          <w:rFonts w:hint="eastAsia" w:ascii="宋体" w:hAnsi="宋体" w:eastAsia="黑体" w:cs="仿宋_GB2312"/>
          <w:spacing w:val="8"/>
          <w:sz w:val="30"/>
          <w:szCs w:val="32"/>
        </w:rPr>
      </w:pPr>
      <w:r>
        <w:rPr>
          <w:rFonts w:hint="eastAsia" w:ascii="宋体" w:hAnsi="宋体" w:eastAsia="黑体" w:cs="仿宋_GB2312"/>
          <w:spacing w:val="8"/>
          <w:sz w:val="30"/>
          <w:szCs w:val="32"/>
        </w:rPr>
        <w:t>二、争取项目资金先进单位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市旅游集团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北岸新区管理委员会</w:t>
      </w:r>
    </w:p>
    <w:p>
      <w:pPr>
        <w:spacing w:line="590" w:lineRule="exact"/>
        <w:ind w:firstLine="632" w:firstLineChars="200"/>
        <w:rPr>
          <w:rFonts w:hint="eastAsia" w:ascii="宋体" w:hAnsi="宋体" w:eastAsia="黑体" w:cs="仿宋_GB2312"/>
          <w:spacing w:val="8"/>
          <w:sz w:val="30"/>
          <w:szCs w:val="32"/>
        </w:rPr>
      </w:pPr>
      <w:r>
        <w:rPr>
          <w:rFonts w:hint="eastAsia" w:ascii="宋体" w:hAnsi="宋体" w:eastAsia="黑体" w:cs="仿宋_GB2312"/>
          <w:spacing w:val="8"/>
          <w:sz w:val="30"/>
          <w:szCs w:val="32"/>
        </w:rPr>
        <w:t>三、景区经营管理先进单位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黄河三峡景区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2"/>
        </w:rPr>
        <w:t>小沟背景区</w:t>
      </w:r>
    </w:p>
    <w:p>
      <w:pPr>
        <w:spacing w:line="590" w:lineRule="exact"/>
        <w:rPr>
          <w:rFonts w:hint="eastAsia" w:ascii="宋体" w:hAnsi="宋体" w:eastAsia="黑体"/>
          <w:spacing w:val="6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C30AB"/>
    <w:rsid w:val="579C30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2016-06-24T02:49:00Z</dcterms:created>
  <dc:creator>Administrator</dc:creator>
  <cp:lastModifiedBy>Administrator</cp:lastModifiedBy>
  <dcterms:modified xsi:type="dcterms:W3CDTF">2016-06-24T02:49:36Z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