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仿宋_GB2312"/>
          <w:spacing w:val="6"/>
          <w:sz w:val="30"/>
          <w:szCs w:val="30"/>
        </w:rPr>
      </w:pPr>
      <w:r>
        <w:rPr>
          <w:rFonts w:hint="eastAsia" w:ascii="宋体" w:hAnsi="宋体" w:eastAsia="黑体" w:cs="仿宋_GB2312"/>
          <w:spacing w:val="6"/>
          <w:sz w:val="30"/>
          <w:szCs w:val="30"/>
        </w:rPr>
        <w:t>附件1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全市懒政怠政为官不为问责年活动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重点评议对象名单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市机构编制委员会办公室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市发展和改革委员会（含市政府大项目办）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 xml:space="preserve">市教育局  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市公安局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 xml:space="preserve">市国土资源局  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 xml:space="preserve">市环境保护局  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 xml:space="preserve">市住房和城乡建设局  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市交通运输局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市卫生和计划生育委员会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市安全生产监督管理局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市食品药品监督管理局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  <w:r>
        <w:rPr>
          <w:rFonts w:hint="eastAsia" w:ascii="宋体" w:hAnsi="宋体" w:eastAsia="仿宋_GB2312" w:cs="仿宋"/>
          <w:spacing w:val="6"/>
          <w:sz w:val="30"/>
          <w:szCs w:val="30"/>
        </w:rPr>
        <w:t>市扶贫开发办公室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D2A7A"/>
    <w:rsid w:val="265D2A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2016-06-24T03:25:00Z</dcterms:created>
  <dc:creator>Administrator</dc:creator>
  <cp:lastModifiedBy>Administrator</cp:lastModifiedBy>
  <dcterms:modified xsi:type="dcterms:W3CDTF">2016-06-24T03:29:34Z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