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rPr>
          <w:color w:val="auto"/>
          <w:highlight w:val="none"/>
          <w:shd w:val="clear" w:color="auto" w:fill="auto"/>
        </w:rPr>
      </w:pPr>
    </w:p>
    <w:p>
      <w:pPr>
        <w:pStyle w:val="3"/>
        <w:pBdr>
          <w:top w:val="none" w:color="auto" w:sz="0" w:space="0"/>
          <w:left w:val="none" w:color="auto" w:sz="0" w:space="0"/>
          <w:bottom w:val="none" w:color="auto" w:sz="0" w:space="0"/>
          <w:right w:val="none" w:color="auto" w:sz="0" w:space="0"/>
          <w:between w:val="none" w:color="auto" w:sz="0" w:space="0"/>
        </w:pBdr>
        <w:rPr>
          <w:rFonts w:ascii="宋体" w:hAnsi="宋体" w:eastAsia="方正小标宋简体" w:cs="方正小标宋简体"/>
          <w:color w:val="auto"/>
          <w:highlight w:val="none"/>
          <w:shd w:val="clear" w:color="auto" w:fill="auto"/>
        </w:rPr>
      </w:pPr>
    </w:p>
    <w:p>
      <w:pPr>
        <w:rPr>
          <w:rFonts w:ascii="宋体" w:hAnsi="宋体" w:eastAsia="方正小标宋简体" w:cs="方正小标宋简体"/>
          <w:color w:val="auto"/>
          <w:highlight w:val="none"/>
          <w:shd w:val="clear" w:color="auto" w:fill="auto"/>
        </w:rPr>
      </w:pPr>
    </w:p>
    <w:p>
      <w:pPr>
        <w:pStyle w:val="2"/>
        <w:rPr>
          <w:rFonts w:ascii="宋体" w:hAnsi="宋体" w:eastAsia="方正小标宋简体" w:cs="方正小标宋简体"/>
          <w:color w:val="auto"/>
          <w:highlight w:val="none"/>
          <w:shd w:val="clear" w:color="auto" w:fill="auto"/>
        </w:rPr>
      </w:pPr>
    </w:p>
    <w:p/>
    <w:p>
      <w:pPr>
        <w:pBdr>
          <w:top w:val="none" w:color="auto" w:sz="0" w:space="0"/>
          <w:left w:val="none" w:color="auto" w:sz="0" w:space="0"/>
          <w:bottom w:val="none" w:color="auto" w:sz="0" w:space="0"/>
          <w:right w:val="none" w:color="auto" w:sz="0" w:space="0"/>
          <w:between w:val="none" w:color="auto" w:sz="0" w:space="0"/>
        </w:pBdr>
        <w:rPr>
          <w:rFonts w:ascii="宋体" w:hAnsi="宋体" w:eastAsia="方正小标宋简体" w:cs="方正小标宋简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1000" w:lineRule="exact"/>
        <w:jc w:val="center"/>
        <w:rPr>
          <w:rFonts w:hint="eastAsia" w:ascii="方正小标宋简体" w:hAnsi="方正小标宋简体" w:eastAsia="方正小标宋简体" w:cs="方正小标宋简体"/>
          <w:color w:val="auto"/>
          <w:sz w:val="60"/>
          <w:szCs w:val="60"/>
          <w:highlight w:val="none"/>
          <w:shd w:val="clear" w:color="auto" w:fill="auto"/>
          <w:lang w:eastAsia="zh-CN"/>
        </w:rPr>
      </w:pPr>
      <w:r>
        <w:rPr>
          <w:rFonts w:hint="eastAsia" w:ascii="方正小标宋简体" w:hAnsi="方正小标宋简体" w:eastAsia="方正小标宋简体" w:cs="方正小标宋简体"/>
          <w:color w:val="auto"/>
          <w:sz w:val="60"/>
          <w:szCs w:val="60"/>
          <w:highlight w:val="none"/>
          <w:shd w:val="clear" w:color="auto" w:fill="auto"/>
          <w:lang w:eastAsia="zh-CN"/>
        </w:rPr>
        <w:t>2025年市级财政预算</w:t>
      </w: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方正小标宋简体" w:cs="方正小标宋简体"/>
          <w:color w:val="auto"/>
          <w:sz w:val="36"/>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方正小标宋简体" w:cs="方正小标宋简体"/>
          <w:color w:val="auto"/>
          <w:sz w:val="36"/>
          <w:szCs w:val="36"/>
          <w:highlight w:val="none"/>
          <w:shd w:val="clear" w:color="auto" w:fill="auto"/>
        </w:rPr>
      </w:pPr>
      <w:bookmarkStart w:id="0" w:name="_GoBack"/>
      <w:bookmarkEnd w:id="0"/>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方正小标宋简体" w:cs="方正小标宋简体"/>
          <w:color w:val="auto"/>
          <w:sz w:val="36"/>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方正小标宋简体" w:cs="方正小标宋简体"/>
          <w:color w:val="auto"/>
          <w:sz w:val="36"/>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方正小标宋简体" w:cs="方正小标宋简体"/>
          <w:color w:val="auto"/>
          <w:sz w:val="36"/>
          <w:szCs w:val="36"/>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jc w:val="center"/>
        <w:textAlignment w:val="auto"/>
        <w:rPr>
          <w:rFonts w:ascii="宋体" w:hAnsi="宋体" w:eastAsia="方正小标宋简体" w:cs="方正小标宋简体"/>
          <w:color w:val="auto"/>
          <w:sz w:val="36"/>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500" w:lineRule="exact"/>
        <w:jc w:val="center"/>
        <w:rPr>
          <w:rFonts w:ascii="宋体" w:hAnsi="宋体" w:eastAsia="方正小标宋简体" w:cs="方正小标宋简体"/>
          <w:color w:val="auto"/>
          <w:sz w:val="36"/>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36"/>
          <w:szCs w:val="36"/>
          <w:highlight w:val="none"/>
          <w:shd w:val="clear" w:color="auto" w:fill="auto"/>
        </w:rPr>
        <w:sectPr>
          <w:pgSz w:w="11906" w:h="16838"/>
          <w:pgMar w:top="1701" w:right="1474" w:bottom="1417" w:left="1474" w:header="851" w:footer="1247" w:gutter="0"/>
          <w:cols w:space="720" w:num="1"/>
          <w:docGrid w:type="lines" w:linePitch="312" w:charSpace="0"/>
        </w:sect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市级一般公共预算收支总表</w:t>
      </w:r>
    </w:p>
    <w:p>
      <w:pPr>
        <w:pBdr>
          <w:top w:val="none" w:color="auto" w:sz="0" w:space="0"/>
          <w:left w:val="none" w:color="auto" w:sz="0" w:space="0"/>
          <w:bottom w:val="none" w:color="auto" w:sz="0" w:space="0"/>
          <w:right w:val="none" w:color="auto" w:sz="0" w:space="0"/>
          <w:between w:val="none" w:color="auto" w:sz="0" w:space="0"/>
        </w:pBdr>
        <w:spacing w:line="600" w:lineRule="exact"/>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单位：万元</w:t>
      </w:r>
    </w:p>
    <w:tbl>
      <w:tblPr>
        <w:tblStyle w:val="14"/>
        <w:tblW w:w="9027" w:type="dxa"/>
        <w:tblInd w:w="0" w:type="dxa"/>
        <w:tblLayout w:type="fixed"/>
        <w:tblCellMar>
          <w:top w:w="0" w:type="dxa"/>
          <w:left w:w="0" w:type="dxa"/>
          <w:bottom w:w="0" w:type="dxa"/>
          <w:right w:w="0" w:type="dxa"/>
        </w:tblCellMar>
      </w:tblPr>
      <w:tblGrid>
        <w:gridCol w:w="2872"/>
        <w:gridCol w:w="1610"/>
        <w:gridCol w:w="2865"/>
        <w:gridCol w:w="1680"/>
      </w:tblGrid>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项  目</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收入预算数</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项  目</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支出预算数</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市本级收入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318440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市本级支出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639221</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上级补助收入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159697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其中：市本级财力支出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632328</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返还性收入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8267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一般债券安排支出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一般性转移支付收入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144537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提前通知专项转移支付安排支出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6893</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专项转移支付收入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6893</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补助镇级支出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14786</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镇级上解收入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178801</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返还性支出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上年结转收入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68190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一般性转移支付支出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13861</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动用预算稳定调节基金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24968</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专项转移支付</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925</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一般债务收入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上解</w:t>
            </w:r>
            <w:r>
              <w:rPr>
                <w:rFonts w:hint="eastAsia" w:ascii="宋体" w:hAnsi="宋体" w:cs="宋体"/>
                <w:i w:val="0"/>
                <w:color w:val="000000"/>
                <w:kern w:val="0"/>
                <w:sz w:val="24"/>
                <w:szCs w:val="24"/>
                <w:u w:val="none"/>
                <w:lang w:val="en-US" w:eastAsia="zh-CN" w:bidi="ar"/>
              </w:rPr>
              <w:t>上</w:t>
            </w:r>
            <w:r>
              <w:rPr>
                <w:rFonts w:hint="eastAsia" w:ascii="宋体" w:hAnsi="宋体" w:eastAsia="宋体" w:cs="宋体"/>
                <w:i w:val="0"/>
                <w:color w:val="000000"/>
                <w:kern w:val="0"/>
                <w:sz w:val="24"/>
                <w:szCs w:val="24"/>
                <w:u w:val="none"/>
                <w:lang w:val="en-US" w:eastAsia="zh-CN" w:bidi="ar"/>
              </w:rPr>
              <w:t>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100336</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调入资金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24963</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债务还本支出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20716</w:t>
            </w:r>
          </w:p>
        </w:tc>
      </w:tr>
      <w:tr>
        <w:tblPrEx>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收入总计</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775059</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支出总计</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775059</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市级一般公共预算收入表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57" w:type="dxa"/>
        <w:tblInd w:w="0" w:type="dxa"/>
        <w:tblLayout w:type="fixed"/>
        <w:tblCellMar>
          <w:top w:w="0" w:type="dxa"/>
          <w:left w:w="0" w:type="dxa"/>
          <w:bottom w:w="0" w:type="dxa"/>
          <w:right w:w="0" w:type="dxa"/>
        </w:tblCellMar>
      </w:tblPr>
      <w:tblGrid>
        <w:gridCol w:w="4427"/>
        <w:gridCol w:w="1515"/>
        <w:gridCol w:w="1629"/>
        <w:gridCol w:w="1486"/>
      </w:tblGrid>
      <w:tr>
        <w:tblPrEx>
          <w:tblLayout w:type="fixed"/>
          <w:tblCellMar>
            <w:top w:w="0" w:type="dxa"/>
            <w:left w:w="0" w:type="dxa"/>
            <w:bottom w:w="0" w:type="dxa"/>
            <w:right w:w="0" w:type="dxa"/>
          </w:tblCellMar>
        </w:tblPrEx>
        <w:trPr>
          <w:trHeight w:val="742" w:hRule="atLeast"/>
          <w:tblHeader/>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项  目</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2024年</w:t>
            </w:r>
            <w:r>
              <w:rPr>
                <w:rFonts w:hint="eastAsia" w:ascii="黑体" w:hAnsi="宋体" w:eastAsia="黑体"/>
                <w:color w:val="auto"/>
                <w:kern w:val="0"/>
                <w:sz w:val="24"/>
                <w:highlight w:val="none"/>
                <w:shd w:val="clear" w:color="auto" w:fill="auto"/>
              </w:rPr>
              <w:t>执行数</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2025年</w:t>
            </w:r>
            <w:r>
              <w:rPr>
                <w:rFonts w:hint="eastAsia" w:ascii="黑体" w:hAnsi="宋体" w:eastAsia="黑体"/>
                <w:color w:val="auto"/>
                <w:kern w:val="0"/>
                <w:sz w:val="24"/>
                <w:highlight w:val="none"/>
                <w:shd w:val="clear" w:color="auto" w:fill="auto"/>
              </w:rPr>
              <w:t>预算数</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预算数为</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上年执行数%</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一、市本级收入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302166</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318440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105.4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（一）税收收入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167958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187595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111.7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增值税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89725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101606</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113.2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企业所得税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33035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33507</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101.4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个人所得税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3481</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3607</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103.6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资源税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8186</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7937</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97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城市维护建设税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13728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15898</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115.8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车船税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1669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6000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 xml:space="preserve">359.5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耕地占用税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1757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1845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105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契税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12655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13290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105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环保税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3722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3905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104.9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（二）非税收入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134208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130845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97.5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专项收入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45028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46623</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103.5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行政事业性收费收入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9699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10579</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109.1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罚没收入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25943</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19442</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74.9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国有资本经营收入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21902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7600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34.7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国有资源（资产）有偿使用</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25861</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40654</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157.2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政府住房基金收入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6008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5810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96.7 </w:t>
            </w:r>
          </w:p>
        </w:tc>
      </w:tr>
      <w:tr>
        <w:tblPrEx>
          <w:tblLayout w:type="fixed"/>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捐赠收入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100</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Times New Roman" w:hAnsi="Times New Roman" w:eastAsia="黑体"/>
          <w:color w:val="auto"/>
          <w:spacing w:val="23"/>
          <w:sz w:val="28"/>
          <w:szCs w:val="28"/>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市级一般公共预算收入表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57" w:type="dxa"/>
        <w:tblInd w:w="0" w:type="dxa"/>
        <w:tblLayout w:type="fixed"/>
        <w:tblCellMar>
          <w:top w:w="0" w:type="dxa"/>
          <w:left w:w="0" w:type="dxa"/>
          <w:bottom w:w="0" w:type="dxa"/>
          <w:right w:w="0" w:type="dxa"/>
        </w:tblCellMar>
      </w:tblPr>
      <w:tblGrid>
        <w:gridCol w:w="4457"/>
        <w:gridCol w:w="1515"/>
        <w:gridCol w:w="1600"/>
        <w:gridCol w:w="1485"/>
      </w:tblGrid>
      <w:tr>
        <w:tblPrEx>
          <w:tblLayout w:type="fixed"/>
          <w:tblCellMar>
            <w:top w:w="0" w:type="dxa"/>
            <w:left w:w="0" w:type="dxa"/>
            <w:bottom w:w="0" w:type="dxa"/>
            <w:right w:w="0" w:type="dxa"/>
          </w:tblCellMar>
        </w:tblPrEx>
        <w:trPr>
          <w:trHeight w:val="818" w:hRule="atLeast"/>
          <w:tblHeader/>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2024年</w:t>
            </w:r>
            <w:r>
              <w:rPr>
                <w:rFonts w:hint="eastAsia" w:ascii="黑体" w:hAnsi="宋体" w:eastAsia="黑体"/>
                <w:color w:val="auto"/>
                <w:kern w:val="0"/>
                <w:sz w:val="24"/>
                <w:highlight w:val="none"/>
                <w:shd w:val="clear" w:color="auto" w:fill="auto"/>
              </w:rPr>
              <w:t>执行数</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2025年</w:t>
            </w:r>
            <w:r>
              <w:rPr>
                <w:rFonts w:hint="eastAsia" w:ascii="黑体" w:hAnsi="宋体" w:eastAsia="黑体"/>
                <w:color w:val="auto"/>
                <w:kern w:val="0"/>
                <w:sz w:val="24"/>
                <w:highlight w:val="none"/>
                <w:shd w:val="clear" w:color="auto" w:fill="auto"/>
              </w:rPr>
              <w:t>预算数</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预算数为</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上年执行数%</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-235</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135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cs="宋体"/>
                <w:i w:val="0"/>
                <w:color w:val="auto"/>
                <w:kern w:val="0"/>
                <w:sz w:val="24"/>
                <w:szCs w:val="24"/>
                <w:highlight w:val="none"/>
                <w:u w:val="none"/>
                <w:lang w:val="en-US" w:eastAsia="zh-CN" w:bidi="ar"/>
              </w:rPr>
              <w:t>575</w:t>
            </w:r>
            <w:r>
              <w:rPr>
                <w:rFonts w:hint="eastAsia" w:ascii="宋体" w:hAnsi="宋体" w:eastAsia="宋体" w:cs="宋体"/>
                <w:i w:val="0"/>
                <w:color w:val="auto"/>
                <w:kern w:val="0"/>
                <w:sz w:val="24"/>
                <w:szCs w:val="24"/>
                <w:highlight w:val="none"/>
                <w:u w:val="none"/>
                <w:lang w:val="en-US" w:eastAsia="zh-CN" w:bidi="ar"/>
              </w:rPr>
              <w:t xml:space="preserve">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二、上级补助收入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291141</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159697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54.9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返还性收入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8267</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8267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一般性转移支付收入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223381</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144537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64.7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专项转移支付收入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59493</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6893</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11.6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三、镇级上解收入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159804</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178801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111.9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体制上解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123255</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160521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130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增量上解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14415</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18280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126.8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其他应由乡镇承担的专项上解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22134</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四、上年结转结余收入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60982</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68190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111.8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五、动用预算稳定调节基金</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22199</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24968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112.5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六、一般债务转贷收入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2500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七、调入资金</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22316</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24963</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111.9 </w:t>
            </w:r>
          </w:p>
        </w:tc>
      </w:tr>
      <w:tr>
        <w:tblPrEx>
          <w:tblLayout w:type="fixed"/>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合 </w:t>
            </w:r>
            <w:r>
              <w:rPr>
                <w:rFonts w:hint="eastAsia" w:ascii="宋体" w:hAnsi="宋体" w:cs="宋体"/>
                <w:b/>
                <w:i w:val="0"/>
                <w:color w:val="auto"/>
                <w:kern w:val="0"/>
                <w:sz w:val="24"/>
                <w:szCs w:val="24"/>
                <w:highlight w:val="none"/>
                <w:u w:val="none"/>
                <w:lang w:val="en-US" w:eastAsia="zh-CN" w:bidi="ar"/>
              </w:rPr>
              <w:t xml:space="preserve">  </w:t>
            </w:r>
            <w:r>
              <w:rPr>
                <w:rFonts w:hint="eastAsia" w:ascii="宋体" w:hAnsi="宋体" w:eastAsia="宋体" w:cs="宋体"/>
                <w:b/>
                <w:i w:val="0"/>
                <w:color w:val="auto"/>
                <w:kern w:val="0"/>
                <w:sz w:val="24"/>
                <w:szCs w:val="24"/>
                <w:highlight w:val="none"/>
                <w:u w:val="none"/>
                <w:lang w:val="en-US" w:eastAsia="zh-CN" w:bidi="ar"/>
              </w:rPr>
              <w:t xml:space="preserve"> 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861108</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775059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90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eastAsia="方正小标宋简体" w:cs="方正小标宋简体"/>
          <w:color w:val="auto"/>
          <w:kern w:val="0"/>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市级一般公共预算收入</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市级一般公共预算收入总计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775059</w:t>
      </w:r>
      <w:r>
        <w:rPr>
          <w:rFonts w:hint="eastAsia" w:ascii="Times New Roman" w:hAnsi="Times New Roman" w:eastAsia="仿宋_GB2312" w:cs="仿宋_GB2312"/>
          <w:color w:val="auto"/>
          <w:kern w:val="0"/>
          <w:sz w:val="32"/>
          <w:szCs w:val="32"/>
          <w:highlight w:val="none"/>
          <w:shd w:val="clear" w:color="auto" w:fill="auto"/>
        </w:rPr>
        <w:t>万元，其中：市级收入</w:t>
      </w:r>
      <w:r>
        <w:rPr>
          <w:rFonts w:hint="eastAsia" w:ascii="Times New Roman" w:hAnsi="Times New Roman" w:eastAsia="仿宋_GB2312" w:cs="仿宋_GB2312"/>
          <w:color w:val="auto"/>
          <w:kern w:val="0"/>
          <w:sz w:val="32"/>
          <w:szCs w:val="32"/>
          <w:highlight w:val="none"/>
          <w:shd w:val="clear" w:color="auto" w:fill="auto"/>
          <w:lang w:val="en-US" w:eastAsia="zh-CN"/>
        </w:rPr>
        <w:t>318440</w:t>
      </w:r>
      <w:r>
        <w:rPr>
          <w:rFonts w:hint="eastAsia" w:ascii="Times New Roman" w:hAnsi="Times New Roman" w:eastAsia="仿宋_GB2312" w:cs="仿宋_GB2312"/>
          <w:color w:val="auto"/>
          <w:kern w:val="0"/>
          <w:sz w:val="32"/>
          <w:szCs w:val="32"/>
          <w:highlight w:val="none"/>
          <w:shd w:val="clear" w:color="auto" w:fill="auto"/>
        </w:rPr>
        <w:t>万元，上级补助收入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159697</w:t>
      </w:r>
      <w:r>
        <w:rPr>
          <w:rFonts w:hint="eastAsia" w:ascii="Times New Roman" w:hAnsi="Times New Roman" w:eastAsia="仿宋_GB2312" w:cs="仿宋_GB2312"/>
          <w:color w:val="auto"/>
          <w:kern w:val="0"/>
          <w:sz w:val="32"/>
          <w:szCs w:val="32"/>
          <w:highlight w:val="none"/>
          <w:shd w:val="clear" w:color="auto" w:fill="auto"/>
        </w:rPr>
        <w:t>万元，镇级上解收入</w:t>
      </w:r>
      <w:r>
        <w:rPr>
          <w:rFonts w:hint="eastAsia" w:ascii="Times New Roman" w:hAnsi="Times New Roman" w:eastAsia="仿宋_GB2312" w:cs="仿宋_GB2312"/>
          <w:color w:val="auto"/>
          <w:kern w:val="0"/>
          <w:sz w:val="32"/>
          <w:szCs w:val="32"/>
          <w:highlight w:val="none"/>
          <w:shd w:val="clear" w:color="auto" w:fill="auto"/>
          <w:lang w:val="en-US" w:eastAsia="zh-CN"/>
        </w:rPr>
        <w:t>178801</w:t>
      </w:r>
      <w:r>
        <w:rPr>
          <w:rFonts w:hint="eastAsia" w:ascii="Times New Roman" w:hAnsi="Times New Roman" w:eastAsia="仿宋_GB2312" w:cs="仿宋_GB2312"/>
          <w:color w:val="auto"/>
          <w:kern w:val="0"/>
          <w:sz w:val="32"/>
          <w:szCs w:val="32"/>
          <w:highlight w:val="none"/>
          <w:shd w:val="clear" w:color="auto" w:fill="auto"/>
        </w:rPr>
        <w:t>万元，动用预算稳定调节基金</w:t>
      </w:r>
      <w:r>
        <w:rPr>
          <w:rFonts w:hint="eastAsia" w:ascii="Times New Roman" w:hAnsi="Times New Roman" w:eastAsia="仿宋_GB2312" w:cs="仿宋_GB2312"/>
          <w:color w:val="auto"/>
          <w:kern w:val="0"/>
          <w:sz w:val="32"/>
          <w:szCs w:val="32"/>
          <w:highlight w:val="none"/>
          <w:shd w:val="clear" w:color="auto" w:fill="auto"/>
          <w:lang w:val="en-US" w:eastAsia="zh-CN"/>
        </w:rPr>
        <w:t>24968</w:t>
      </w:r>
      <w:r>
        <w:rPr>
          <w:rFonts w:hint="eastAsia" w:ascii="Times New Roman" w:hAnsi="Times New Roman" w:eastAsia="仿宋_GB2312" w:cs="仿宋_GB2312"/>
          <w:color w:val="auto"/>
          <w:kern w:val="0"/>
          <w:sz w:val="32"/>
          <w:szCs w:val="32"/>
          <w:highlight w:val="none"/>
          <w:shd w:val="clear" w:color="auto" w:fill="auto"/>
        </w:rPr>
        <w:t>万元，上年结转</w:t>
      </w:r>
      <w:r>
        <w:rPr>
          <w:rFonts w:hint="eastAsia" w:ascii="Times New Roman" w:hAnsi="Times New Roman" w:eastAsia="仿宋_GB2312" w:cs="仿宋_GB2312"/>
          <w:color w:val="auto"/>
          <w:kern w:val="0"/>
          <w:sz w:val="32"/>
          <w:szCs w:val="32"/>
          <w:highlight w:val="none"/>
          <w:shd w:val="clear" w:color="auto" w:fill="auto"/>
          <w:lang w:val="en-US" w:eastAsia="zh-CN"/>
        </w:rPr>
        <w:t>68190</w:t>
      </w:r>
      <w:r>
        <w:rPr>
          <w:rFonts w:hint="eastAsia" w:ascii="Times New Roman" w:hAnsi="Times New Roman" w:eastAsia="仿宋_GB2312" w:cs="仿宋_GB2312"/>
          <w:color w:val="auto"/>
          <w:kern w:val="0"/>
          <w:sz w:val="32"/>
          <w:szCs w:val="32"/>
          <w:highlight w:val="none"/>
          <w:shd w:val="clear" w:color="auto" w:fill="auto"/>
        </w:rPr>
        <w:t>万元，调入资金</w:t>
      </w:r>
      <w:r>
        <w:rPr>
          <w:rFonts w:hint="eastAsia" w:ascii="Times New Roman" w:hAnsi="Times New Roman" w:eastAsia="仿宋_GB2312" w:cs="仿宋_GB2312"/>
          <w:color w:val="auto"/>
          <w:kern w:val="0"/>
          <w:sz w:val="32"/>
          <w:szCs w:val="32"/>
          <w:highlight w:val="none"/>
          <w:shd w:val="clear" w:color="auto" w:fill="auto"/>
          <w:lang w:val="en-US" w:eastAsia="zh-CN"/>
        </w:rPr>
        <w:t>24963</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一、市级收入主要项目情况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市级一般公共预算收入</w:t>
      </w:r>
      <w:r>
        <w:rPr>
          <w:rFonts w:hint="eastAsia" w:ascii="Times New Roman" w:hAnsi="Times New Roman" w:eastAsia="仿宋_GB2312" w:cs="仿宋_GB2312"/>
          <w:color w:val="auto"/>
          <w:kern w:val="0"/>
          <w:sz w:val="32"/>
          <w:szCs w:val="32"/>
          <w:highlight w:val="none"/>
          <w:shd w:val="clear" w:color="auto" w:fill="auto"/>
          <w:lang w:val="en-US" w:eastAsia="zh-CN"/>
        </w:rPr>
        <w:t>318440</w:t>
      </w:r>
      <w:r>
        <w:rPr>
          <w:rFonts w:hint="eastAsia" w:ascii="Times New Roman" w:hAnsi="Times New Roman" w:eastAsia="仿宋_GB2312" w:cs="仿宋_GB2312"/>
          <w:color w:val="auto"/>
          <w:kern w:val="0"/>
          <w:sz w:val="32"/>
          <w:szCs w:val="32"/>
          <w:highlight w:val="none"/>
          <w:shd w:val="clear" w:color="auto" w:fill="auto"/>
        </w:rPr>
        <w:t>万元，同比增长</w:t>
      </w:r>
      <w:r>
        <w:rPr>
          <w:rFonts w:hint="eastAsia" w:ascii="Times New Roman" w:hAnsi="Times New Roman" w:eastAsia="仿宋_GB2312" w:cs="仿宋_GB2312"/>
          <w:color w:val="auto"/>
          <w:kern w:val="0"/>
          <w:sz w:val="32"/>
          <w:szCs w:val="32"/>
          <w:highlight w:val="none"/>
          <w:shd w:val="clear" w:color="auto" w:fill="auto"/>
          <w:lang w:val="en-US" w:eastAsia="zh-CN"/>
        </w:rPr>
        <w:t>5.4</w:t>
      </w:r>
      <w:r>
        <w:rPr>
          <w:rFonts w:hint="eastAsia" w:ascii="Times New Roman" w:hAnsi="Times New Roman" w:eastAsia="仿宋_GB2312" w:cs="仿宋_GB2312"/>
          <w:color w:val="auto"/>
          <w:kern w:val="0"/>
          <w:sz w:val="32"/>
          <w:szCs w:val="32"/>
          <w:highlight w:val="none"/>
          <w:shd w:val="clear" w:color="auto" w:fill="auto"/>
        </w:rPr>
        <w:t>%。其中：税收收入</w:t>
      </w:r>
      <w:r>
        <w:rPr>
          <w:rFonts w:hint="eastAsia" w:ascii="Times New Roman" w:hAnsi="Times New Roman" w:eastAsia="仿宋_GB2312" w:cs="仿宋_GB2312"/>
          <w:color w:val="auto"/>
          <w:kern w:val="0"/>
          <w:sz w:val="32"/>
          <w:szCs w:val="32"/>
          <w:highlight w:val="none"/>
          <w:shd w:val="clear" w:color="auto" w:fill="auto"/>
          <w:lang w:val="en-US" w:eastAsia="zh-CN"/>
        </w:rPr>
        <w:t>187595</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19637</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11.7</w:t>
      </w:r>
      <w:r>
        <w:rPr>
          <w:rFonts w:hint="eastAsia" w:ascii="Times New Roman" w:hAnsi="Times New Roman" w:eastAsia="仿宋_GB2312" w:cs="仿宋_GB2312"/>
          <w:color w:val="auto"/>
          <w:kern w:val="0"/>
          <w:sz w:val="32"/>
          <w:szCs w:val="32"/>
          <w:highlight w:val="none"/>
          <w:shd w:val="clear" w:color="auto" w:fill="auto"/>
        </w:rPr>
        <w:t>%；非税收入</w:t>
      </w:r>
      <w:r>
        <w:rPr>
          <w:rFonts w:hint="eastAsia" w:ascii="Times New Roman" w:hAnsi="Times New Roman" w:eastAsia="仿宋_GB2312" w:cs="仿宋_GB2312"/>
          <w:color w:val="auto"/>
          <w:kern w:val="0"/>
          <w:sz w:val="32"/>
          <w:szCs w:val="32"/>
          <w:highlight w:val="none"/>
          <w:shd w:val="clear" w:color="auto" w:fill="auto"/>
          <w:lang w:val="en-US" w:eastAsia="zh-CN"/>
        </w:rPr>
        <w:t>130845</w:t>
      </w:r>
      <w:r>
        <w:rPr>
          <w:rFonts w:hint="eastAsia" w:ascii="Times New Roman" w:hAnsi="Times New Roman" w:eastAsia="仿宋_GB2312" w:cs="仿宋_GB2312"/>
          <w:color w:val="auto"/>
          <w:kern w:val="0"/>
          <w:sz w:val="32"/>
          <w:szCs w:val="32"/>
          <w:highlight w:val="none"/>
          <w:shd w:val="clear" w:color="auto" w:fill="auto"/>
        </w:rPr>
        <w:t>万元，减少</w:t>
      </w:r>
      <w:r>
        <w:rPr>
          <w:rFonts w:hint="eastAsia" w:ascii="Times New Roman" w:hAnsi="Times New Roman" w:eastAsia="仿宋_GB2312" w:cs="仿宋_GB2312"/>
          <w:color w:val="auto"/>
          <w:kern w:val="0"/>
          <w:sz w:val="32"/>
          <w:szCs w:val="32"/>
          <w:highlight w:val="none"/>
          <w:shd w:val="clear" w:color="auto" w:fill="auto"/>
          <w:lang w:val="en-US" w:eastAsia="zh-CN"/>
        </w:rPr>
        <w:t>3363</w:t>
      </w:r>
      <w:r>
        <w:rPr>
          <w:rFonts w:hint="eastAsia" w:ascii="Times New Roman" w:hAnsi="Times New Roman" w:eastAsia="仿宋_GB2312" w:cs="仿宋_GB2312"/>
          <w:color w:val="auto"/>
          <w:kern w:val="0"/>
          <w:sz w:val="32"/>
          <w:szCs w:val="32"/>
          <w:highlight w:val="none"/>
          <w:shd w:val="clear" w:color="auto" w:fill="auto"/>
        </w:rPr>
        <w:t>万元，下降</w:t>
      </w:r>
      <w:r>
        <w:rPr>
          <w:rFonts w:hint="eastAsia" w:ascii="Times New Roman" w:hAnsi="Times New Roman" w:eastAsia="仿宋_GB2312" w:cs="仿宋_GB2312"/>
          <w:color w:val="auto"/>
          <w:kern w:val="0"/>
          <w:sz w:val="32"/>
          <w:szCs w:val="32"/>
          <w:highlight w:val="none"/>
          <w:shd w:val="clear" w:color="auto" w:fill="auto"/>
          <w:lang w:val="en-US" w:eastAsia="zh-CN"/>
        </w:rPr>
        <w:t>2.5</w:t>
      </w:r>
      <w:r>
        <w:rPr>
          <w:rFonts w:hint="eastAsia" w:ascii="Times New Roman" w:hAnsi="Times New Roman" w:eastAsia="仿宋_GB2312" w:cs="仿宋_GB2312"/>
          <w:color w:val="auto"/>
          <w:kern w:val="0"/>
          <w:sz w:val="32"/>
          <w:szCs w:val="32"/>
          <w:highlight w:val="none"/>
          <w:shd w:val="clear" w:color="auto" w:fill="auto"/>
        </w:rPr>
        <w:t>%。主要项目情况是：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1.增值税101606万元，增加11881万元，增长13.2%。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2.企业所得税33507万元，增加472万元，增长1.4%。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3.个人所得税3607万元，增加126万元，增长3.6%。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4.资源税7937万元，减少249万元，下降3%。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5.城市维护建设税15898万元，增加2170万元，增长15.8%。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6.车船税6000万元，增加4331万元，增长259.5%。主要是从2024年四季度起改由财政部门征收增加收入。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7.耕地占用税1845万元，增加88万元，增长5%。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8.契税13290万元，增加635万元，增长5%。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9.环保税3905万元，增加183万元，增长4.9%。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1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10.专项收入46623万元，增加1595万元，增长3.5%。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11.行政事业性收费收入10579万元，增加880万元，增长9.1%。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12.罚没收入19442万元，减少6501万元，下降25.1%。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13.国有资本经营收入7600万元，减少14302万元，下降65.3%。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14.国有资源（资产）有偿使用40654万元，增加14793万元，增长57.2%。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15.政府住房基金收入5810万元，减少198万元，下降3.3%。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16.捐赠收入2万元，与上年持平。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17.其他收入135万元，增加370万元。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二、上级补助收入项目情况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159697</w:t>
      </w:r>
      <w:r>
        <w:rPr>
          <w:rFonts w:hint="eastAsia" w:ascii="Times New Roman" w:hAnsi="Times New Roman" w:eastAsia="仿宋_GB2312" w:cs="仿宋_GB2312"/>
          <w:color w:val="auto"/>
          <w:kern w:val="0"/>
          <w:sz w:val="32"/>
          <w:szCs w:val="32"/>
          <w:highlight w:val="none"/>
          <w:shd w:val="clear" w:color="auto" w:fill="auto"/>
        </w:rPr>
        <w:t>万元，其中：返还性收入8267万元，一般性转移支付收</w:t>
      </w:r>
      <w:r>
        <w:rPr>
          <w:rFonts w:hint="eastAsia" w:ascii="Times New Roman" w:hAnsi="Times New Roman" w:eastAsia="仿宋_GB2312" w:cs="仿宋_GB2312"/>
          <w:color w:val="auto"/>
          <w:kern w:val="0"/>
          <w:sz w:val="32"/>
          <w:szCs w:val="32"/>
          <w:highlight w:val="none"/>
          <w:shd w:val="clear" w:color="auto" w:fill="auto"/>
          <w:lang w:val="en-US" w:eastAsia="zh-CN"/>
        </w:rPr>
        <w:t>144537</w:t>
      </w:r>
      <w:r>
        <w:rPr>
          <w:rFonts w:hint="eastAsia" w:ascii="Times New Roman" w:hAnsi="Times New Roman" w:eastAsia="仿宋_GB2312" w:cs="仿宋_GB2312"/>
          <w:color w:val="auto"/>
          <w:kern w:val="0"/>
          <w:sz w:val="32"/>
          <w:szCs w:val="32"/>
          <w:highlight w:val="none"/>
          <w:shd w:val="clear" w:color="auto" w:fill="auto"/>
        </w:rPr>
        <w:t>万元和专项转移支付收入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6893</w:t>
      </w:r>
      <w:r>
        <w:rPr>
          <w:rFonts w:hint="eastAsia" w:ascii="Times New Roman" w:hAnsi="Times New Roman" w:eastAsia="仿宋_GB2312" w:cs="仿宋_GB2312"/>
          <w:color w:val="auto"/>
          <w:kern w:val="0"/>
          <w:sz w:val="32"/>
          <w:szCs w:val="32"/>
          <w:highlight w:val="none"/>
          <w:shd w:val="clear" w:color="auto" w:fill="auto"/>
        </w:rPr>
        <w:t>万元。具体项目情况是：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返还性收入8267万元。其中：增值税税收返还8494万元，所得税基数返还4732万元，成品油价格和税费改革税收返还3985万元，增值税“五五分享”税收返还-9096万元和消费税税收返还152万元为基数性补助，保持不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2.一般性转移支付收入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144537</w:t>
      </w:r>
      <w:r>
        <w:rPr>
          <w:rFonts w:hint="eastAsia" w:ascii="Times New Roman" w:hAnsi="Times New Roman" w:eastAsia="仿宋_GB2312" w:cs="仿宋_GB2312"/>
          <w:color w:val="auto"/>
          <w:kern w:val="0"/>
          <w:sz w:val="32"/>
          <w:szCs w:val="32"/>
          <w:highlight w:val="none"/>
          <w:shd w:val="clear" w:color="auto" w:fill="auto"/>
        </w:rPr>
        <w:t>万元。其中</w:t>
      </w:r>
      <w:r>
        <w:rPr>
          <w:rFonts w:hint="eastAsia" w:ascii="Times New Roman" w:hAnsi="Times New Roman" w:eastAsia="仿宋_GB2312" w:cs="仿宋_GB2312"/>
          <w:color w:val="auto"/>
          <w:kern w:val="0"/>
          <w:sz w:val="32"/>
          <w:szCs w:val="32"/>
          <w:highlight w:val="none"/>
          <w:shd w:val="clear" w:color="auto" w:fill="auto"/>
          <w:lang w:eastAsia="zh-CN"/>
        </w:rPr>
        <w:t>：</w:t>
      </w:r>
      <w:r>
        <w:rPr>
          <w:rFonts w:hint="eastAsia" w:ascii="Times New Roman" w:hAnsi="Times New Roman" w:eastAsia="仿宋_GB2312" w:cs="仿宋_GB2312"/>
          <w:color w:val="auto"/>
          <w:kern w:val="0"/>
          <w:sz w:val="32"/>
          <w:szCs w:val="32"/>
          <w:highlight w:val="none"/>
          <w:shd w:val="clear" w:color="auto" w:fill="auto"/>
        </w:rPr>
        <w:t>均衡性转移支付</w:t>
      </w:r>
      <w:r>
        <w:rPr>
          <w:rFonts w:hint="eastAsia" w:ascii="Times New Roman" w:hAnsi="Times New Roman" w:eastAsia="仿宋_GB2312" w:cs="仿宋_GB2312"/>
          <w:color w:val="auto"/>
          <w:kern w:val="0"/>
          <w:sz w:val="32"/>
          <w:szCs w:val="32"/>
          <w:highlight w:val="none"/>
          <w:shd w:val="clear" w:color="auto" w:fill="auto"/>
          <w:lang w:val="en-US" w:eastAsia="zh-CN"/>
        </w:rPr>
        <w:t>24995</w:t>
      </w:r>
      <w:r>
        <w:rPr>
          <w:rFonts w:hint="eastAsia" w:ascii="Times New Roman" w:hAnsi="Times New Roman" w:eastAsia="仿宋_GB2312" w:cs="仿宋_GB2312"/>
          <w:color w:val="auto"/>
          <w:kern w:val="0"/>
          <w:sz w:val="32"/>
          <w:szCs w:val="32"/>
          <w:highlight w:val="none"/>
          <w:shd w:val="clear" w:color="auto" w:fill="auto"/>
        </w:rPr>
        <w:t>万元，县级基本财力保障机制奖补资金收入</w:t>
      </w:r>
      <w:r>
        <w:rPr>
          <w:rFonts w:hint="eastAsia" w:ascii="Times New Roman" w:hAnsi="Times New Roman" w:eastAsia="仿宋_GB2312" w:cs="仿宋_GB2312"/>
          <w:color w:val="auto"/>
          <w:kern w:val="0"/>
          <w:sz w:val="32"/>
          <w:szCs w:val="32"/>
          <w:highlight w:val="none"/>
          <w:shd w:val="clear" w:color="auto" w:fill="auto"/>
          <w:lang w:val="en-US" w:eastAsia="zh-CN"/>
        </w:rPr>
        <w:t>10044</w:t>
      </w:r>
      <w:r>
        <w:rPr>
          <w:rFonts w:hint="eastAsia" w:ascii="Times New Roman" w:hAnsi="Times New Roman" w:eastAsia="仿宋_GB2312" w:cs="仿宋_GB2312"/>
          <w:color w:val="auto"/>
          <w:kern w:val="0"/>
          <w:sz w:val="32"/>
          <w:szCs w:val="32"/>
          <w:highlight w:val="none"/>
          <w:shd w:val="clear" w:color="auto" w:fill="auto"/>
        </w:rPr>
        <w:t>万元，固定数额补助收入</w:t>
      </w:r>
      <w:r>
        <w:rPr>
          <w:rFonts w:hint="eastAsia" w:ascii="Times New Roman" w:hAnsi="Times New Roman" w:eastAsia="仿宋_GB2312" w:cs="仿宋_GB2312"/>
          <w:color w:val="auto"/>
          <w:kern w:val="0"/>
          <w:sz w:val="32"/>
          <w:szCs w:val="32"/>
          <w:highlight w:val="none"/>
          <w:shd w:val="clear" w:color="auto" w:fill="auto"/>
          <w:lang w:val="en-US" w:eastAsia="zh-CN"/>
        </w:rPr>
        <w:t>23328万元，</w:t>
      </w:r>
      <w:r>
        <w:rPr>
          <w:rFonts w:hint="eastAsia" w:ascii="Times New Roman" w:hAnsi="Times New Roman" w:eastAsia="仿宋_GB2312" w:cs="仿宋_GB2312"/>
          <w:color w:val="auto"/>
          <w:kern w:val="0"/>
          <w:sz w:val="32"/>
          <w:szCs w:val="32"/>
          <w:highlight w:val="none"/>
          <w:shd w:val="clear" w:color="auto" w:fill="auto"/>
        </w:rPr>
        <w:t>重点生态功能区转移支付</w:t>
      </w:r>
      <w:r>
        <w:rPr>
          <w:rFonts w:hint="eastAsia" w:ascii="Times New Roman" w:hAnsi="Times New Roman" w:eastAsia="仿宋_GB2312" w:cs="仿宋_GB2312"/>
          <w:color w:val="auto"/>
          <w:kern w:val="0"/>
          <w:sz w:val="32"/>
          <w:szCs w:val="32"/>
          <w:highlight w:val="none"/>
          <w:shd w:val="clear" w:color="auto" w:fill="auto"/>
          <w:lang w:val="en-US" w:eastAsia="zh-CN"/>
        </w:rPr>
        <w:t>806</w:t>
      </w:r>
      <w:r>
        <w:rPr>
          <w:rFonts w:hint="eastAsia" w:ascii="Times New Roman" w:hAnsi="Times New Roman" w:eastAsia="仿宋_GB2312" w:cs="仿宋_GB2312"/>
          <w:color w:val="auto"/>
          <w:kern w:val="0"/>
          <w:sz w:val="32"/>
          <w:szCs w:val="32"/>
          <w:highlight w:val="none"/>
          <w:shd w:val="clear" w:color="auto" w:fill="auto"/>
        </w:rPr>
        <w:t>万元，巩固脱贫攻坚成果衔接乡村振兴转移支付收入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2800</w:t>
      </w:r>
      <w:r>
        <w:rPr>
          <w:rFonts w:hint="eastAsia" w:ascii="Times New Roman" w:hAnsi="Times New Roman" w:eastAsia="仿宋_GB2312" w:cs="仿宋_GB2312"/>
          <w:color w:val="auto"/>
          <w:kern w:val="0"/>
          <w:sz w:val="32"/>
          <w:szCs w:val="32"/>
          <w:highlight w:val="none"/>
          <w:shd w:val="clear" w:color="auto" w:fill="auto"/>
        </w:rPr>
        <w:t>万元，产粮（油）大县奖励资金</w:t>
      </w:r>
      <w:r>
        <w:rPr>
          <w:rFonts w:hint="eastAsia" w:ascii="Times New Roman" w:hAnsi="Times New Roman" w:eastAsia="仿宋_GB2312" w:cs="仿宋_GB2312"/>
          <w:color w:val="auto"/>
          <w:kern w:val="0"/>
          <w:sz w:val="32"/>
          <w:szCs w:val="32"/>
          <w:highlight w:val="none"/>
          <w:shd w:val="clear" w:color="auto" w:fill="auto"/>
          <w:lang w:val="en-US" w:eastAsia="zh-CN"/>
        </w:rPr>
        <w:t>1391</w:t>
      </w:r>
      <w:r>
        <w:rPr>
          <w:rFonts w:hint="eastAsia" w:ascii="Times New Roman" w:hAnsi="Times New Roman" w:eastAsia="仿宋_GB2312" w:cs="仿宋_GB2312"/>
          <w:color w:val="auto"/>
          <w:kern w:val="0"/>
          <w:sz w:val="32"/>
          <w:szCs w:val="32"/>
          <w:highlight w:val="none"/>
          <w:shd w:val="clear" w:color="auto" w:fill="auto"/>
        </w:rPr>
        <w:t>万元，结算补助收入</w:t>
      </w:r>
      <w:r>
        <w:rPr>
          <w:rFonts w:hint="eastAsia" w:ascii="Times New Roman" w:hAnsi="Times New Roman" w:eastAsia="仿宋_GB2312" w:cs="仿宋_GB2312"/>
          <w:color w:val="auto"/>
          <w:kern w:val="0"/>
          <w:sz w:val="32"/>
          <w:szCs w:val="32"/>
          <w:highlight w:val="none"/>
          <w:shd w:val="clear" w:color="auto" w:fill="auto"/>
          <w:lang w:val="en-US" w:eastAsia="zh-CN"/>
        </w:rPr>
        <w:t>4151</w:t>
      </w:r>
      <w:r>
        <w:rPr>
          <w:rFonts w:hint="eastAsia" w:ascii="Times New Roman" w:hAnsi="Times New Roman" w:eastAsia="仿宋_GB2312" w:cs="仿宋_GB2312"/>
          <w:color w:val="auto"/>
          <w:kern w:val="0"/>
          <w:sz w:val="32"/>
          <w:szCs w:val="32"/>
          <w:highlight w:val="none"/>
          <w:shd w:val="clear" w:color="auto" w:fill="auto"/>
        </w:rPr>
        <w:t>万元，公共安全共同财政事权转移支付收入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1127万元，</w:t>
      </w:r>
      <w:r>
        <w:rPr>
          <w:rFonts w:hint="eastAsia" w:ascii="Times New Roman" w:hAnsi="Times New Roman" w:eastAsia="仿宋_GB2312" w:cs="仿宋_GB2312"/>
          <w:color w:val="auto"/>
          <w:kern w:val="0"/>
          <w:sz w:val="32"/>
          <w:szCs w:val="32"/>
          <w:highlight w:val="none"/>
          <w:shd w:val="clear" w:color="auto" w:fill="auto"/>
        </w:rPr>
        <w:t>医疗卫生共同财政事权转移支付</w:t>
      </w:r>
      <w:r>
        <w:rPr>
          <w:rFonts w:hint="eastAsia" w:ascii="Times New Roman" w:hAnsi="Times New Roman" w:eastAsia="仿宋_GB2312" w:cs="仿宋_GB2312"/>
          <w:color w:val="auto"/>
          <w:kern w:val="0"/>
          <w:sz w:val="32"/>
          <w:szCs w:val="32"/>
          <w:highlight w:val="none"/>
          <w:shd w:val="clear" w:color="auto" w:fill="auto"/>
          <w:lang w:val="en-US" w:eastAsia="zh-CN"/>
        </w:rPr>
        <w:t>27478</w:t>
      </w:r>
      <w:r>
        <w:rPr>
          <w:rFonts w:hint="eastAsia" w:ascii="Times New Roman" w:hAnsi="Times New Roman" w:eastAsia="仿宋_GB2312" w:cs="仿宋_GB2312"/>
          <w:color w:val="auto"/>
          <w:kern w:val="0"/>
          <w:sz w:val="32"/>
          <w:szCs w:val="32"/>
          <w:highlight w:val="none"/>
          <w:shd w:val="clear" w:color="auto" w:fill="auto"/>
        </w:rPr>
        <w:t>万元，社会保障和就业共同财政事权转移支付收入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12077</w:t>
      </w:r>
      <w:r>
        <w:rPr>
          <w:rFonts w:hint="eastAsia" w:ascii="Times New Roman" w:hAnsi="Times New Roman" w:eastAsia="仿宋_GB2312" w:cs="仿宋_GB2312"/>
          <w:color w:val="auto"/>
          <w:kern w:val="0"/>
          <w:sz w:val="32"/>
          <w:szCs w:val="32"/>
          <w:highlight w:val="none"/>
          <w:shd w:val="clear" w:color="auto" w:fill="auto"/>
        </w:rPr>
        <w:t>万元，农林水共同财政事权转移支付收入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14368</w:t>
      </w:r>
      <w:r>
        <w:rPr>
          <w:rFonts w:hint="eastAsia" w:ascii="Times New Roman" w:hAnsi="Times New Roman" w:eastAsia="仿宋_GB2312" w:cs="仿宋_GB2312"/>
          <w:color w:val="auto"/>
          <w:kern w:val="0"/>
          <w:sz w:val="32"/>
          <w:szCs w:val="32"/>
          <w:highlight w:val="none"/>
          <w:shd w:val="clear" w:color="auto" w:fill="auto"/>
        </w:rPr>
        <w:t>万元，教育共同财政事权转移支付收入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18672</w:t>
      </w:r>
      <w:r>
        <w:rPr>
          <w:rFonts w:hint="eastAsia" w:ascii="Times New Roman" w:hAnsi="Times New Roman" w:eastAsia="仿宋_GB2312" w:cs="仿宋_GB2312"/>
          <w:color w:val="auto"/>
          <w:kern w:val="0"/>
          <w:sz w:val="32"/>
          <w:szCs w:val="32"/>
          <w:highlight w:val="none"/>
          <w:shd w:val="clear" w:color="auto" w:fill="auto"/>
        </w:rPr>
        <w:t>万元，交通运输共同财政事权转移支付收入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692</w:t>
      </w:r>
      <w:r>
        <w:rPr>
          <w:rFonts w:hint="eastAsia" w:ascii="Times New Roman" w:hAnsi="Times New Roman" w:eastAsia="仿宋_GB2312" w:cs="仿宋_GB2312"/>
          <w:color w:val="auto"/>
          <w:kern w:val="0"/>
          <w:sz w:val="32"/>
          <w:szCs w:val="32"/>
          <w:highlight w:val="none"/>
          <w:shd w:val="clear" w:color="auto" w:fill="auto"/>
        </w:rPr>
        <w:t>万元，节能环保共同财政事权转移支付收入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921</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，住房保障共同财政事权转移支付收入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1319万元，文化旅游体育与传媒共同财政事权转移支付收入368万元</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3.专项转移支付收入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6893</w:t>
      </w:r>
      <w:r>
        <w:rPr>
          <w:rFonts w:hint="eastAsia" w:ascii="Times New Roman" w:hAnsi="Times New Roman" w:eastAsia="仿宋_GB2312" w:cs="仿宋_GB2312"/>
          <w:color w:val="auto"/>
          <w:kern w:val="0"/>
          <w:sz w:val="32"/>
          <w:szCs w:val="32"/>
          <w:highlight w:val="none"/>
          <w:shd w:val="clear" w:color="auto" w:fill="auto"/>
        </w:rPr>
        <w:t>万元。其中：一般公共服务</w:t>
      </w:r>
      <w:r>
        <w:rPr>
          <w:rFonts w:hint="eastAsia" w:ascii="Times New Roman" w:hAnsi="Times New Roman" w:eastAsia="仿宋_GB2312" w:cs="仿宋_GB2312"/>
          <w:color w:val="auto"/>
          <w:kern w:val="0"/>
          <w:sz w:val="32"/>
          <w:szCs w:val="32"/>
          <w:highlight w:val="none"/>
          <w:shd w:val="clear" w:color="auto" w:fill="auto"/>
          <w:lang w:eastAsia="zh-CN"/>
        </w:rPr>
        <w:t>支出</w:t>
      </w:r>
      <w:r>
        <w:rPr>
          <w:rFonts w:hint="eastAsia" w:ascii="Times New Roman" w:hAnsi="Times New Roman" w:eastAsia="仿宋_GB2312" w:cs="仿宋_GB2312"/>
          <w:color w:val="auto"/>
          <w:kern w:val="0"/>
          <w:sz w:val="32"/>
          <w:szCs w:val="32"/>
          <w:highlight w:val="none"/>
          <w:shd w:val="clear" w:color="auto" w:fill="auto"/>
          <w:lang w:val="en-US" w:eastAsia="zh-CN"/>
        </w:rPr>
        <w:t>26</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国防支出</w:t>
      </w:r>
      <w:r>
        <w:rPr>
          <w:rFonts w:hint="eastAsia" w:ascii="Times New Roman" w:hAnsi="Times New Roman" w:eastAsia="仿宋_GB2312" w:cs="仿宋_GB2312"/>
          <w:color w:val="auto"/>
          <w:kern w:val="0"/>
          <w:sz w:val="32"/>
          <w:szCs w:val="32"/>
          <w:highlight w:val="none"/>
          <w:shd w:val="clear" w:color="auto" w:fill="auto"/>
          <w:lang w:val="en-US" w:eastAsia="zh-CN"/>
        </w:rPr>
        <w:t>14万元，</w:t>
      </w:r>
      <w:r>
        <w:rPr>
          <w:rFonts w:hint="eastAsia" w:ascii="Times New Roman" w:hAnsi="Times New Roman" w:eastAsia="仿宋_GB2312" w:cs="仿宋_GB2312"/>
          <w:color w:val="auto"/>
          <w:kern w:val="0"/>
          <w:sz w:val="32"/>
          <w:szCs w:val="32"/>
          <w:highlight w:val="none"/>
          <w:shd w:val="clear" w:color="auto" w:fill="auto"/>
          <w:lang w:eastAsia="zh-CN"/>
        </w:rPr>
        <w:t>教育支出</w:t>
      </w:r>
      <w:r>
        <w:rPr>
          <w:rFonts w:hint="eastAsia" w:ascii="Times New Roman" w:hAnsi="Times New Roman" w:eastAsia="仿宋_GB2312" w:cs="仿宋_GB2312"/>
          <w:color w:val="auto"/>
          <w:kern w:val="0"/>
          <w:sz w:val="32"/>
          <w:szCs w:val="32"/>
          <w:highlight w:val="none"/>
          <w:shd w:val="clear" w:color="auto" w:fill="auto"/>
          <w:lang w:val="en-US" w:eastAsia="zh-CN"/>
        </w:rPr>
        <w:t>329万元，</w:t>
      </w:r>
      <w:r>
        <w:rPr>
          <w:rFonts w:hint="eastAsia" w:ascii="Times New Roman" w:hAnsi="Times New Roman" w:eastAsia="仿宋_GB2312" w:cs="仿宋_GB2312"/>
          <w:color w:val="auto"/>
          <w:kern w:val="0"/>
          <w:sz w:val="32"/>
          <w:szCs w:val="32"/>
          <w:highlight w:val="none"/>
          <w:shd w:val="clear" w:color="auto" w:fill="auto"/>
        </w:rPr>
        <w:t>卫生健康支出</w:t>
      </w:r>
      <w:r>
        <w:rPr>
          <w:rFonts w:hint="eastAsia" w:ascii="Times New Roman" w:hAnsi="Times New Roman" w:eastAsia="仿宋_GB2312" w:cs="仿宋_GB2312"/>
          <w:color w:val="auto"/>
          <w:kern w:val="0"/>
          <w:sz w:val="32"/>
          <w:szCs w:val="32"/>
          <w:highlight w:val="none"/>
          <w:shd w:val="clear" w:color="auto" w:fill="auto"/>
          <w:lang w:val="en-US" w:eastAsia="zh-CN"/>
        </w:rPr>
        <w:t>758</w:t>
      </w:r>
      <w:r>
        <w:rPr>
          <w:rFonts w:hint="eastAsia" w:ascii="Times New Roman" w:hAnsi="Times New Roman" w:eastAsia="仿宋_GB2312" w:cs="仿宋_GB2312"/>
          <w:color w:val="auto"/>
          <w:kern w:val="0"/>
          <w:sz w:val="32"/>
          <w:szCs w:val="32"/>
          <w:highlight w:val="none"/>
          <w:shd w:val="clear" w:color="auto" w:fill="auto"/>
        </w:rPr>
        <w:t>万元，节能环保</w:t>
      </w:r>
      <w:r>
        <w:rPr>
          <w:rFonts w:hint="eastAsia" w:ascii="Times New Roman" w:hAnsi="Times New Roman" w:eastAsia="仿宋_GB2312" w:cs="仿宋_GB2312"/>
          <w:color w:val="auto"/>
          <w:kern w:val="0"/>
          <w:sz w:val="32"/>
          <w:szCs w:val="32"/>
          <w:highlight w:val="none"/>
          <w:shd w:val="clear" w:color="auto" w:fill="auto"/>
          <w:lang w:eastAsia="zh-CN"/>
        </w:rPr>
        <w:t>支出</w:t>
      </w:r>
      <w:r>
        <w:rPr>
          <w:rFonts w:hint="eastAsia" w:ascii="Times New Roman" w:hAnsi="Times New Roman" w:eastAsia="仿宋_GB2312" w:cs="仿宋_GB2312"/>
          <w:color w:val="auto"/>
          <w:kern w:val="0"/>
          <w:sz w:val="32"/>
          <w:szCs w:val="32"/>
          <w:highlight w:val="none"/>
          <w:shd w:val="clear" w:color="auto" w:fill="auto"/>
          <w:lang w:val="en-US" w:eastAsia="zh-CN"/>
        </w:rPr>
        <w:t>2132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城乡社区支出</w:t>
      </w:r>
      <w:r>
        <w:rPr>
          <w:rFonts w:hint="eastAsia" w:ascii="Times New Roman" w:hAnsi="Times New Roman" w:eastAsia="仿宋_GB2312" w:cs="仿宋_GB2312"/>
          <w:color w:val="auto"/>
          <w:kern w:val="0"/>
          <w:sz w:val="32"/>
          <w:szCs w:val="32"/>
          <w:highlight w:val="none"/>
          <w:shd w:val="clear" w:color="auto" w:fill="auto"/>
          <w:lang w:val="en-US" w:eastAsia="zh-CN"/>
        </w:rPr>
        <w:t>2747万元，</w:t>
      </w:r>
      <w:r>
        <w:rPr>
          <w:rFonts w:hint="eastAsia" w:ascii="Times New Roman" w:hAnsi="Times New Roman" w:eastAsia="仿宋_GB2312" w:cs="仿宋_GB2312"/>
          <w:color w:val="auto"/>
          <w:kern w:val="0"/>
          <w:sz w:val="32"/>
          <w:szCs w:val="32"/>
          <w:highlight w:val="none"/>
          <w:shd w:val="clear" w:color="auto" w:fill="auto"/>
        </w:rPr>
        <w:t>农林水支出</w:t>
      </w:r>
      <w:r>
        <w:rPr>
          <w:rFonts w:hint="eastAsia" w:ascii="Times New Roman" w:hAnsi="Times New Roman" w:eastAsia="仿宋_GB2312" w:cs="仿宋_GB2312"/>
          <w:color w:val="auto"/>
          <w:kern w:val="0"/>
          <w:sz w:val="32"/>
          <w:szCs w:val="32"/>
          <w:highlight w:val="none"/>
          <w:shd w:val="clear" w:color="auto" w:fill="auto"/>
          <w:lang w:val="en-US" w:eastAsia="zh-CN"/>
        </w:rPr>
        <w:t>887</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三、镇级上解收入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eastAsia="zh-CN"/>
        </w:rPr>
      </w:pPr>
      <w:r>
        <w:rPr>
          <w:rFonts w:hint="eastAsia" w:ascii="Times New Roman" w:hAnsi="Times New Roman" w:eastAsia="仿宋_GB2312" w:cs="仿宋_GB2312"/>
          <w:color w:val="auto"/>
          <w:kern w:val="0"/>
          <w:sz w:val="32"/>
          <w:szCs w:val="32"/>
          <w:highlight w:val="none"/>
          <w:shd w:val="clear" w:color="auto" w:fill="auto"/>
        </w:rPr>
        <w:t>主要是根据市与镇级财政体制算账，镇级财政</w:t>
      </w:r>
      <w:r>
        <w:rPr>
          <w:rFonts w:hint="eastAsia" w:ascii="Times New Roman" w:hAnsi="Times New Roman" w:eastAsia="仿宋_GB2312" w:cs="仿宋_GB2312"/>
          <w:color w:val="auto"/>
          <w:kern w:val="0"/>
          <w:sz w:val="32"/>
          <w:szCs w:val="32"/>
          <w:highlight w:val="none"/>
          <w:shd w:val="clear" w:color="auto" w:fill="auto"/>
          <w:lang w:eastAsia="zh-CN"/>
        </w:rPr>
        <w:t>扣除支出基数后应的体制上解、收入分成等。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四、上年结转收入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上年结转项目</w:t>
      </w:r>
      <w:r>
        <w:rPr>
          <w:rFonts w:hint="eastAsia" w:ascii="Times New Roman" w:hAnsi="Times New Roman" w:eastAsia="仿宋_GB2312" w:cs="仿宋_GB2312"/>
          <w:color w:val="auto"/>
          <w:kern w:val="0"/>
          <w:sz w:val="32"/>
          <w:szCs w:val="32"/>
          <w:highlight w:val="none"/>
          <w:shd w:val="clear" w:color="auto" w:fill="auto"/>
          <w:lang w:val="en-US" w:eastAsia="zh-CN"/>
        </w:rPr>
        <w:t>68190</w:t>
      </w:r>
      <w:r>
        <w:rPr>
          <w:rFonts w:hint="eastAsia" w:ascii="Times New Roman" w:hAnsi="Times New Roman" w:eastAsia="仿宋_GB2312" w:cs="仿宋_GB2312"/>
          <w:color w:val="auto"/>
          <w:kern w:val="0"/>
          <w:sz w:val="32"/>
          <w:szCs w:val="32"/>
          <w:highlight w:val="none"/>
          <w:shd w:val="clear" w:color="auto" w:fill="auto"/>
        </w:rPr>
        <w:t>万元，其中：一般公共服务</w:t>
      </w:r>
      <w:r>
        <w:rPr>
          <w:rFonts w:hint="eastAsia" w:ascii="Times New Roman" w:hAnsi="Times New Roman" w:eastAsia="仿宋_GB2312" w:cs="仿宋_GB2312"/>
          <w:color w:val="auto"/>
          <w:kern w:val="0"/>
          <w:sz w:val="32"/>
          <w:szCs w:val="32"/>
          <w:highlight w:val="none"/>
          <w:shd w:val="clear" w:color="auto" w:fill="auto"/>
          <w:lang w:val="en-US" w:eastAsia="zh-CN"/>
        </w:rPr>
        <w:t>408</w:t>
      </w:r>
      <w:r>
        <w:rPr>
          <w:rFonts w:hint="eastAsia" w:ascii="Times New Roman" w:hAnsi="Times New Roman" w:eastAsia="仿宋_GB2312" w:cs="仿宋_GB2312"/>
          <w:color w:val="auto"/>
          <w:kern w:val="0"/>
          <w:sz w:val="32"/>
          <w:szCs w:val="32"/>
          <w:highlight w:val="none"/>
          <w:shd w:val="clear" w:color="auto" w:fill="auto"/>
        </w:rPr>
        <w:t>万元，国防支出</w:t>
      </w:r>
      <w:r>
        <w:rPr>
          <w:rFonts w:hint="eastAsia" w:ascii="Times New Roman" w:hAnsi="Times New Roman" w:eastAsia="仿宋_GB2312" w:cs="仿宋_GB2312"/>
          <w:color w:val="auto"/>
          <w:kern w:val="0"/>
          <w:sz w:val="32"/>
          <w:szCs w:val="32"/>
          <w:highlight w:val="none"/>
          <w:shd w:val="clear" w:color="auto" w:fill="auto"/>
          <w:lang w:val="en-US" w:eastAsia="zh-CN"/>
        </w:rPr>
        <w:t>17</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公共安全支出</w:t>
      </w:r>
      <w:r>
        <w:rPr>
          <w:rFonts w:hint="eastAsia" w:ascii="Times New Roman" w:hAnsi="Times New Roman" w:eastAsia="仿宋_GB2312" w:cs="仿宋_GB2312"/>
          <w:color w:val="auto"/>
          <w:kern w:val="0"/>
          <w:sz w:val="32"/>
          <w:szCs w:val="32"/>
          <w:highlight w:val="none"/>
          <w:shd w:val="clear" w:color="auto" w:fill="auto"/>
          <w:lang w:val="en-US" w:eastAsia="zh-CN"/>
        </w:rPr>
        <w:t>977万元，</w:t>
      </w:r>
      <w:r>
        <w:rPr>
          <w:rFonts w:hint="eastAsia" w:ascii="Times New Roman" w:hAnsi="Times New Roman" w:eastAsia="仿宋_GB2312" w:cs="仿宋_GB2312"/>
          <w:color w:val="auto"/>
          <w:kern w:val="0"/>
          <w:sz w:val="32"/>
          <w:szCs w:val="32"/>
          <w:highlight w:val="none"/>
          <w:shd w:val="clear" w:color="auto" w:fill="auto"/>
        </w:rPr>
        <w:t>教育支出</w:t>
      </w:r>
      <w:r>
        <w:rPr>
          <w:rFonts w:hint="eastAsia" w:ascii="Times New Roman" w:hAnsi="Times New Roman" w:eastAsia="仿宋_GB2312" w:cs="仿宋_GB2312"/>
          <w:color w:val="auto"/>
          <w:kern w:val="0"/>
          <w:sz w:val="32"/>
          <w:szCs w:val="32"/>
          <w:highlight w:val="none"/>
          <w:shd w:val="clear" w:color="auto" w:fill="auto"/>
          <w:lang w:val="en-US" w:eastAsia="zh-CN"/>
        </w:rPr>
        <w:t>11224</w:t>
      </w:r>
      <w:r>
        <w:rPr>
          <w:rFonts w:hint="eastAsia" w:ascii="Times New Roman" w:hAnsi="Times New Roman" w:eastAsia="仿宋_GB2312" w:cs="仿宋_GB2312"/>
          <w:color w:val="auto"/>
          <w:kern w:val="0"/>
          <w:sz w:val="32"/>
          <w:szCs w:val="32"/>
          <w:highlight w:val="none"/>
          <w:shd w:val="clear" w:color="auto" w:fill="auto"/>
        </w:rPr>
        <w:t>万元，科学技术支出</w:t>
      </w:r>
      <w:r>
        <w:rPr>
          <w:rFonts w:hint="eastAsia" w:ascii="Times New Roman" w:hAnsi="Times New Roman" w:eastAsia="仿宋_GB2312" w:cs="仿宋_GB2312"/>
          <w:color w:val="auto"/>
          <w:kern w:val="0"/>
          <w:sz w:val="32"/>
          <w:szCs w:val="32"/>
          <w:highlight w:val="none"/>
          <w:shd w:val="clear" w:color="auto" w:fill="auto"/>
          <w:lang w:val="en-US" w:eastAsia="zh-CN"/>
        </w:rPr>
        <w:t>290万元，文化旅游体育与传媒支出5760万元，</w:t>
      </w:r>
      <w:r>
        <w:rPr>
          <w:rFonts w:hint="eastAsia" w:ascii="Times New Roman" w:hAnsi="Times New Roman" w:eastAsia="仿宋_GB2312" w:cs="仿宋_GB2312"/>
          <w:color w:val="auto"/>
          <w:kern w:val="0"/>
          <w:sz w:val="32"/>
          <w:szCs w:val="32"/>
          <w:highlight w:val="none"/>
          <w:shd w:val="clear" w:color="auto" w:fill="auto"/>
        </w:rPr>
        <w:t>社会保障就业支出</w:t>
      </w:r>
      <w:r>
        <w:rPr>
          <w:rFonts w:hint="eastAsia" w:ascii="Times New Roman" w:hAnsi="Times New Roman" w:eastAsia="仿宋_GB2312" w:cs="仿宋_GB2312"/>
          <w:color w:val="auto"/>
          <w:kern w:val="0"/>
          <w:sz w:val="32"/>
          <w:szCs w:val="32"/>
          <w:highlight w:val="none"/>
          <w:shd w:val="clear" w:color="auto" w:fill="auto"/>
          <w:lang w:val="en-US" w:eastAsia="zh-CN"/>
        </w:rPr>
        <w:t>1155</w:t>
      </w:r>
      <w:r>
        <w:rPr>
          <w:rFonts w:hint="eastAsia" w:ascii="Times New Roman" w:hAnsi="Times New Roman" w:eastAsia="仿宋_GB2312" w:cs="仿宋_GB2312"/>
          <w:color w:val="auto"/>
          <w:kern w:val="0"/>
          <w:sz w:val="32"/>
          <w:szCs w:val="32"/>
          <w:highlight w:val="none"/>
          <w:shd w:val="clear" w:color="auto" w:fill="auto"/>
        </w:rPr>
        <w:t>万元，卫生健康支出</w:t>
      </w:r>
      <w:r>
        <w:rPr>
          <w:rFonts w:hint="eastAsia" w:ascii="Times New Roman" w:hAnsi="Times New Roman" w:eastAsia="仿宋_GB2312" w:cs="仿宋_GB2312"/>
          <w:color w:val="auto"/>
          <w:kern w:val="0"/>
          <w:sz w:val="32"/>
          <w:szCs w:val="32"/>
          <w:highlight w:val="none"/>
          <w:shd w:val="clear" w:color="auto" w:fill="auto"/>
          <w:lang w:val="en-US" w:eastAsia="zh-CN"/>
        </w:rPr>
        <w:t>1810</w:t>
      </w:r>
      <w:r>
        <w:rPr>
          <w:rFonts w:hint="eastAsia" w:ascii="Times New Roman" w:hAnsi="Times New Roman" w:eastAsia="仿宋_GB2312" w:cs="仿宋_GB2312"/>
          <w:color w:val="auto"/>
          <w:kern w:val="0"/>
          <w:sz w:val="32"/>
          <w:szCs w:val="32"/>
          <w:highlight w:val="none"/>
          <w:shd w:val="clear" w:color="auto" w:fill="auto"/>
        </w:rPr>
        <w:t>万元，节能环保支出</w:t>
      </w:r>
      <w:r>
        <w:rPr>
          <w:rFonts w:hint="eastAsia" w:ascii="Times New Roman" w:hAnsi="Times New Roman" w:eastAsia="仿宋_GB2312" w:cs="仿宋_GB2312"/>
          <w:color w:val="auto"/>
          <w:kern w:val="0"/>
          <w:sz w:val="32"/>
          <w:szCs w:val="32"/>
          <w:highlight w:val="none"/>
          <w:shd w:val="clear" w:color="auto" w:fill="auto"/>
          <w:lang w:val="en-US" w:eastAsia="zh-CN"/>
        </w:rPr>
        <w:t>4956</w:t>
      </w:r>
      <w:r>
        <w:rPr>
          <w:rFonts w:hint="eastAsia" w:ascii="Times New Roman" w:hAnsi="Times New Roman" w:eastAsia="仿宋_GB2312" w:cs="仿宋_GB2312"/>
          <w:color w:val="auto"/>
          <w:kern w:val="0"/>
          <w:sz w:val="32"/>
          <w:szCs w:val="32"/>
          <w:highlight w:val="none"/>
          <w:shd w:val="clear" w:color="auto" w:fill="auto"/>
        </w:rPr>
        <w:t>万元，城乡社区支出</w:t>
      </w:r>
      <w:r>
        <w:rPr>
          <w:rFonts w:hint="eastAsia" w:ascii="Times New Roman" w:hAnsi="Times New Roman" w:eastAsia="仿宋_GB2312" w:cs="仿宋_GB2312"/>
          <w:color w:val="auto"/>
          <w:kern w:val="0"/>
          <w:sz w:val="32"/>
          <w:szCs w:val="32"/>
          <w:highlight w:val="none"/>
          <w:shd w:val="clear" w:color="auto" w:fill="auto"/>
          <w:lang w:val="en-US" w:eastAsia="zh-CN"/>
        </w:rPr>
        <w:t>10453万</w:t>
      </w:r>
      <w:r>
        <w:rPr>
          <w:rFonts w:hint="eastAsia" w:ascii="Times New Roman" w:hAnsi="Times New Roman" w:eastAsia="仿宋_GB2312" w:cs="仿宋_GB2312"/>
          <w:color w:val="auto"/>
          <w:kern w:val="0"/>
          <w:sz w:val="32"/>
          <w:szCs w:val="32"/>
          <w:highlight w:val="none"/>
          <w:shd w:val="clear" w:color="auto" w:fill="auto"/>
        </w:rPr>
        <w:t>元，农林水支出</w:t>
      </w:r>
      <w:r>
        <w:rPr>
          <w:rFonts w:hint="eastAsia" w:ascii="Times New Roman" w:hAnsi="Times New Roman" w:eastAsia="仿宋_GB2312" w:cs="仿宋_GB2312"/>
          <w:color w:val="auto"/>
          <w:kern w:val="0"/>
          <w:sz w:val="32"/>
          <w:szCs w:val="32"/>
          <w:highlight w:val="none"/>
          <w:shd w:val="clear" w:color="auto" w:fill="auto"/>
          <w:lang w:val="en-US" w:eastAsia="zh-CN"/>
        </w:rPr>
        <w:t>14269</w:t>
      </w:r>
      <w:r>
        <w:rPr>
          <w:rFonts w:hint="eastAsia" w:ascii="Times New Roman" w:hAnsi="Times New Roman" w:eastAsia="仿宋_GB2312" w:cs="仿宋_GB2312"/>
          <w:color w:val="auto"/>
          <w:kern w:val="0"/>
          <w:sz w:val="32"/>
          <w:szCs w:val="32"/>
          <w:highlight w:val="none"/>
          <w:shd w:val="clear" w:color="auto" w:fill="auto"/>
        </w:rPr>
        <w:t>万元，交通运输支出</w:t>
      </w:r>
      <w:r>
        <w:rPr>
          <w:rFonts w:hint="eastAsia" w:ascii="Times New Roman" w:hAnsi="Times New Roman" w:eastAsia="仿宋_GB2312" w:cs="仿宋_GB2312"/>
          <w:color w:val="auto"/>
          <w:kern w:val="0"/>
          <w:sz w:val="32"/>
          <w:szCs w:val="32"/>
          <w:highlight w:val="none"/>
          <w:shd w:val="clear" w:color="auto" w:fill="auto"/>
          <w:lang w:val="en-US" w:eastAsia="zh-CN"/>
        </w:rPr>
        <w:t>9782</w:t>
      </w:r>
      <w:r>
        <w:rPr>
          <w:rFonts w:hint="eastAsia" w:ascii="Times New Roman" w:hAnsi="Times New Roman" w:eastAsia="仿宋_GB2312" w:cs="仿宋_GB2312"/>
          <w:color w:val="auto"/>
          <w:kern w:val="0"/>
          <w:sz w:val="32"/>
          <w:szCs w:val="32"/>
          <w:highlight w:val="none"/>
          <w:shd w:val="clear" w:color="auto" w:fill="auto"/>
        </w:rPr>
        <w:t>万元，资源勘探工业信息等支出</w:t>
      </w:r>
      <w:r>
        <w:rPr>
          <w:rFonts w:hint="eastAsia" w:ascii="Times New Roman" w:hAnsi="Times New Roman" w:eastAsia="仿宋_GB2312" w:cs="仿宋_GB2312"/>
          <w:color w:val="auto"/>
          <w:kern w:val="0"/>
          <w:sz w:val="32"/>
          <w:szCs w:val="32"/>
          <w:highlight w:val="none"/>
          <w:shd w:val="clear" w:color="auto" w:fill="auto"/>
          <w:lang w:val="en-US" w:eastAsia="zh-CN"/>
        </w:rPr>
        <w:t>2000万元，商业服务业等支出1448万元，自然资源海洋气象等支出369万元，住房保障支出1544万元，粮油物资储备支出324万元，</w:t>
      </w:r>
      <w:r>
        <w:rPr>
          <w:rFonts w:hint="eastAsia" w:ascii="Times New Roman" w:hAnsi="Times New Roman" w:eastAsia="仿宋_GB2312" w:cs="仿宋_GB2312"/>
          <w:color w:val="auto"/>
          <w:kern w:val="0"/>
          <w:sz w:val="32"/>
          <w:szCs w:val="32"/>
          <w:highlight w:val="none"/>
          <w:shd w:val="clear" w:color="auto" w:fill="auto"/>
        </w:rPr>
        <w:t>灾害防治及应急管理支出</w:t>
      </w:r>
      <w:r>
        <w:rPr>
          <w:rFonts w:hint="eastAsia" w:ascii="Times New Roman" w:hAnsi="Times New Roman" w:eastAsia="仿宋_GB2312" w:cs="仿宋_GB2312"/>
          <w:color w:val="auto"/>
          <w:kern w:val="0"/>
          <w:sz w:val="32"/>
          <w:szCs w:val="32"/>
          <w:highlight w:val="none"/>
          <w:shd w:val="clear" w:color="auto" w:fill="auto"/>
          <w:lang w:val="en-US" w:eastAsia="zh-CN"/>
        </w:rPr>
        <w:t>738</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，其他支出</w:t>
      </w:r>
      <w:r>
        <w:rPr>
          <w:rFonts w:hint="eastAsia" w:ascii="Times New Roman" w:hAnsi="Times New Roman" w:eastAsia="仿宋_GB2312" w:cs="仿宋_GB2312"/>
          <w:color w:val="auto"/>
          <w:kern w:val="0"/>
          <w:sz w:val="32"/>
          <w:szCs w:val="32"/>
          <w:highlight w:val="none"/>
          <w:shd w:val="clear" w:color="auto" w:fill="auto"/>
          <w:lang w:val="en-US" w:eastAsia="zh-CN"/>
        </w:rPr>
        <w:t>666万元</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市级一般公共预算支出总表</w:t>
      </w:r>
    </w:p>
    <w:p>
      <w:pPr>
        <w:pBdr>
          <w:top w:val="none" w:color="auto" w:sz="0" w:space="0"/>
          <w:left w:val="none" w:color="auto" w:sz="0" w:space="0"/>
          <w:bottom w:val="none" w:color="auto" w:sz="0" w:space="0"/>
          <w:right w:val="none" w:color="auto" w:sz="0" w:space="0"/>
          <w:between w:val="none" w:color="auto" w:sz="0" w:space="0"/>
        </w:pBdr>
        <w:spacing w:line="600" w:lineRule="exact"/>
        <w:ind w:right="-502" w:rightChars="-239" w:firstLine="7680" w:firstLineChars="3200"/>
        <w:jc w:val="both"/>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单位：万元</w:t>
      </w:r>
    </w:p>
    <w:tbl>
      <w:tblPr>
        <w:tblStyle w:val="14"/>
        <w:tblW w:w="8988" w:type="dxa"/>
        <w:jc w:val="center"/>
        <w:tblInd w:w="0" w:type="dxa"/>
        <w:tblLayout w:type="fixed"/>
        <w:tblCellMar>
          <w:top w:w="0" w:type="dxa"/>
          <w:left w:w="0" w:type="dxa"/>
          <w:bottom w:w="0" w:type="dxa"/>
          <w:right w:w="0" w:type="dxa"/>
        </w:tblCellMar>
      </w:tblPr>
      <w:tblGrid>
        <w:gridCol w:w="2165"/>
        <w:gridCol w:w="1033"/>
        <w:gridCol w:w="850"/>
        <w:gridCol w:w="850"/>
        <w:gridCol w:w="850"/>
        <w:gridCol w:w="817"/>
        <w:gridCol w:w="754"/>
        <w:gridCol w:w="835"/>
        <w:gridCol w:w="834"/>
      </w:tblGrid>
      <w:tr>
        <w:tblPrEx>
          <w:tblLayout w:type="fixed"/>
          <w:tblCellMar>
            <w:top w:w="0" w:type="dxa"/>
            <w:left w:w="0" w:type="dxa"/>
            <w:bottom w:w="0" w:type="dxa"/>
            <w:right w:w="0" w:type="dxa"/>
          </w:tblCellMar>
        </w:tblPrEx>
        <w:trPr>
          <w:trHeight w:val="489" w:hRule="atLeast"/>
          <w:tblHeader/>
          <w:jc w:val="center"/>
        </w:trPr>
        <w:tc>
          <w:tcPr>
            <w:tcW w:w="21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科目</w:t>
            </w:r>
          </w:p>
        </w:tc>
        <w:tc>
          <w:tcPr>
            <w:tcW w:w="10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市级合计</w:t>
            </w:r>
          </w:p>
        </w:tc>
        <w:tc>
          <w:tcPr>
            <w:tcW w:w="4956"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本级财力</w:t>
            </w:r>
          </w:p>
          <w:p>
            <w:pPr>
              <w:pStyle w:val="13"/>
              <w:pBdr>
                <w:top w:val="none" w:color="auto" w:sz="0" w:space="0"/>
                <w:left w:val="none" w:color="auto" w:sz="0" w:space="0"/>
                <w:bottom w:val="none" w:color="auto" w:sz="0" w:space="0"/>
                <w:right w:val="none" w:color="auto" w:sz="0" w:space="0"/>
                <w:between w:val="none" w:color="auto" w:sz="0" w:space="0"/>
              </w:pBdr>
              <w:ind w:firstLine="500"/>
              <w:rPr>
                <w:color w:val="auto"/>
                <w:highlight w:val="none"/>
                <w:shd w:val="clear" w:color="auto" w:fill="auto"/>
              </w:rPr>
            </w:pPr>
          </w:p>
        </w:tc>
        <w:tc>
          <w:tcPr>
            <w:tcW w:w="8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专项转移支付</w:t>
            </w:r>
          </w:p>
        </w:tc>
      </w:tr>
      <w:tr>
        <w:tblPrEx>
          <w:tblLayout w:type="fixed"/>
          <w:tblCellMar>
            <w:top w:w="0" w:type="dxa"/>
            <w:left w:w="0" w:type="dxa"/>
            <w:bottom w:w="0" w:type="dxa"/>
            <w:right w:w="0" w:type="dxa"/>
          </w:tblCellMar>
        </w:tblPrEx>
        <w:trPr>
          <w:trHeight w:val="987" w:hRule="atLeast"/>
          <w:tblHeader/>
          <w:jc w:val="center"/>
        </w:trPr>
        <w:tc>
          <w:tcPr>
            <w:tcW w:w="21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10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小计</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当年</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财力</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一般性转移</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支付</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上年结转结余</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调入</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资金</w:t>
            </w:r>
          </w:p>
        </w:tc>
        <w:tc>
          <w:tcPr>
            <w:tcW w:w="835" w:type="dxa"/>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动用</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预算稳定调节基金</w:t>
            </w:r>
          </w:p>
        </w:tc>
        <w:tc>
          <w:tcPr>
            <w:tcW w:w="8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rPr>
              <w:t>合  计</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auto"/>
                <w:kern w:val="0"/>
                <w:sz w:val="24"/>
                <w:highlight w:val="none"/>
                <w:shd w:val="clear" w:color="auto" w:fill="auto"/>
                <w:lang w:val="en-US"/>
              </w:rPr>
            </w:pPr>
            <w:r>
              <w:rPr>
                <w:rFonts w:hint="eastAsia" w:ascii="宋体" w:hAnsi="宋体" w:eastAsia="宋体" w:cs="宋体"/>
                <w:b/>
                <w:i w:val="0"/>
                <w:color w:val="000000"/>
                <w:kern w:val="0"/>
                <w:sz w:val="24"/>
                <w:szCs w:val="24"/>
                <w:u w:val="none"/>
                <w:lang w:val="en-US" w:eastAsia="zh-CN" w:bidi="ar"/>
              </w:rPr>
              <w:t>639221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auto"/>
                <w:kern w:val="0"/>
                <w:sz w:val="24"/>
                <w:highlight w:val="none"/>
                <w:shd w:val="clear" w:color="auto" w:fill="auto"/>
                <w:lang w:val="en-US"/>
              </w:rPr>
            </w:pPr>
            <w:r>
              <w:rPr>
                <w:rFonts w:hint="eastAsia" w:ascii="宋体" w:hAnsi="宋体" w:eastAsia="宋体" w:cs="宋体"/>
                <w:b/>
                <w:i w:val="0"/>
                <w:color w:val="000000"/>
                <w:kern w:val="0"/>
                <w:sz w:val="24"/>
                <w:szCs w:val="24"/>
                <w:u w:val="none"/>
                <w:lang w:val="en-US" w:eastAsia="zh-CN" w:bidi="ar"/>
              </w:rPr>
              <w:t>632328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auto"/>
                <w:kern w:val="0"/>
                <w:sz w:val="24"/>
                <w:highlight w:val="none"/>
                <w:shd w:val="clear" w:color="auto" w:fill="auto"/>
                <w:lang w:val="en-US"/>
              </w:rPr>
            </w:pPr>
            <w:r>
              <w:rPr>
                <w:rFonts w:hint="eastAsia" w:ascii="宋体" w:hAnsi="宋体" w:eastAsia="宋体" w:cs="宋体"/>
                <w:b/>
                <w:i w:val="0"/>
                <w:color w:val="000000"/>
                <w:kern w:val="0"/>
                <w:sz w:val="24"/>
                <w:szCs w:val="24"/>
                <w:u w:val="none"/>
                <w:lang w:val="en-US" w:eastAsia="zh-CN" w:bidi="ar"/>
              </w:rPr>
              <w:t>423959</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90248</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68190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24963</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24968</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6893</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一般公共服务支出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42015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41989</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41128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453</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408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26</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国防支出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762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748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676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55</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14</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公共安全支出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27492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27492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25388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1127</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977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教育支出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170504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170175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139984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18967</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11224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329</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科学技术支出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6506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6506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6142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74</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290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文化旅游体育与传媒支出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13850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13850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7569</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521</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5760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社会保障和就业支出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103266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103266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70403</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12331</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1155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3543</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15834</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卫生健康支出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54069</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53311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14601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27766</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1810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9134</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758</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节能环保支出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29414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27282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21216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1110</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4956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2132</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城乡社区支出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29297</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26550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12025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4072</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10453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2747</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农林水支出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57808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56921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24068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18584</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14269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887</w:t>
            </w:r>
          </w:p>
        </w:tc>
      </w:tr>
      <w:tr>
        <w:tblPrEx>
          <w:tblLayout w:type="fixed"/>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交通运输支出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30540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30540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17670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3088</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9782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40" w:lineRule="atLeast"/>
        <w:rPr>
          <w:rFonts w:ascii="Times New Roman" w:hAnsi="Times New Roman" w:eastAsia="黑体"/>
          <w:color w:val="auto"/>
          <w:spacing w:val="23"/>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市级一般公共预算支出总表</w:t>
      </w:r>
    </w:p>
    <w:p>
      <w:pPr>
        <w:pBdr>
          <w:top w:val="none" w:color="auto" w:sz="0" w:space="0"/>
          <w:left w:val="none" w:color="auto" w:sz="0" w:space="0"/>
          <w:bottom w:val="none" w:color="auto" w:sz="0" w:space="0"/>
          <w:right w:val="none" w:color="auto" w:sz="0" w:space="0"/>
          <w:between w:val="none" w:color="auto" w:sz="0" w:space="0"/>
        </w:pBdr>
        <w:spacing w:line="600" w:lineRule="exact"/>
        <w:ind w:right="-502" w:rightChars="-2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88" w:type="dxa"/>
        <w:jc w:val="center"/>
        <w:tblInd w:w="0" w:type="dxa"/>
        <w:tblLayout w:type="fixed"/>
        <w:tblCellMar>
          <w:top w:w="0" w:type="dxa"/>
          <w:left w:w="0" w:type="dxa"/>
          <w:bottom w:w="0" w:type="dxa"/>
          <w:right w:w="0" w:type="dxa"/>
        </w:tblCellMar>
      </w:tblPr>
      <w:tblGrid>
        <w:gridCol w:w="2226"/>
        <w:gridCol w:w="1001"/>
        <w:gridCol w:w="822"/>
        <w:gridCol w:w="822"/>
        <w:gridCol w:w="824"/>
        <w:gridCol w:w="823"/>
        <w:gridCol w:w="823"/>
        <w:gridCol w:w="824"/>
        <w:gridCol w:w="823"/>
      </w:tblGrid>
      <w:tr>
        <w:tblPrEx>
          <w:tblLayout w:type="fixed"/>
          <w:tblCellMar>
            <w:top w:w="0" w:type="dxa"/>
            <w:left w:w="0" w:type="dxa"/>
            <w:bottom w:w="0" w:type="dxa"/>
            <w:right w:w="0" w:type="dxa"/>
          </w:tblCellMar>
        </w:tblPrEx>
        <w:trPr>
          <w:trHeight w:val="489" w:hRule="atLeast"/>
          <w:tblHeader/>
          <w:jc w:val="center"/>
        </w:trPr>
        <w:tc>
          <w:tcPr>
            <w:tcW w:w="22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科 目</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市级合计</w:t>
            </w:r>
          </w:p>
        </w:tc>
        <w:tc>
          <w:tcPr>
            <w:tcW w:w="493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本级财力</w:t>
            </w:r>
          </w:p>
          <w:p>
            <w:pPr>
              <w:pStyle w:val="13"/>
              <w:pBdr>
                <w:top w:val="none" w:color="auto" w:sz="0" w:space="0"/>
                <w:left w:val="none" w:color="auto" w:sz="0" w:space="0"/>
                <w:bottom w:val="none" w:color="auto" w:sz="0" w:space="0"/>
                <w:right w:val="none" w:color="auto" w:sz="0" w:space="0"/>
                <w:between w:val="none" w:color="auto" w:sz="0" w:space="0"/>
              </w:pBdr>
              <w:ind w:firstLine="500"/>
              <w:rPr>
                <w:color w:val="auto"/>
                <w:highlight w:val="none"/>
                <w:shd w:val="clear" w:color="auto" w:fill="auto"/>
              </w:rPr>
            </w:pPr>
          </w:p>
        </w:tc>
        <w:tc>
          <w:tcPr>
            <w:tcW w:w="82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专项转移支付</w:t>
            </w:r>
          </w:p>
        </w:tc>
      </w:tr>
      <w:tr>
        <w:tblPrEx>
          <w:tblLayout w:type="fixed"/>
          <w:tblCellMar>
            <w:top w:w="0" w:type="dxa"/>
            <w:left w:w="0" w:type="dxa"/>
            <w:bottom w:w="0" w:type="dxa"/>
            <w:right w:w="0" w:type="dxa"/>
          </w:tblCellMar>
        </w:tblPrEx>
        <w:trPr>
          <w:trHeight w:val="987" w:hRule="atLeast"/>
          <w:tblHeader/>
          <w:jc w:val="center"/>
        </w:trPr>
        <w:tc>
          <w:tcPr>
            <w:tcW w:w="2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小计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当年</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财力</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一般性转移</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支付</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上年结转结余</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调入</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资金</w:t>
            </w:r>
          </w:p>
        </w:tc>
        <w:tc>
          <w:tcPr>
            <w:tcW w:w="824" w:type="dxa"/>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动用</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预算稳定调节基金</w:t>
            </w:r>
          </w:p>
        </w:tc>
        <w:tc>
          <w:tcPr>
            <w:tcW w:w="82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资源勘探工业信息等支出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4318</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4318</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2318</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2000</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商业服务业等支出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2033</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2033</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585</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1448</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金融支出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120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120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120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援助其他地区支出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767</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767</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767</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自然资源海洋气象等支出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4029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4029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3660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369</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住房保障支出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24212</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24212</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21349</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1319</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1544</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粮油物资储备支出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1159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1159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54</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781</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324</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0"/>
                <w:sz w:val="24"/>
                <w:szCs w:val="24"/>
                <w:highlight w:val="none"/>
                <w:shd w:val="clear" w:color="auto" w:fill="auto"/>
                <w:lang w:val="en-US" w:eastAsia="zh-CN"/>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灾害防治及应急管理支出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4912</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4912</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4174</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738</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2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预备费</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10000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10000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10000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592"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666</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666</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666</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712"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债务付息支出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21470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21470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21420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67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债务发行费支出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48" w:type="dxa"/>
        <w:jc w:val="center"/>
        <w:tblInd w:w="0" w:type="dxa"/>
        <w:tblLayout w:type="fixed"/>
        <w:tblCellMar>
          <w:top w:w="0" w:type="dxa"/>
          <w:left w:w="0" w:type="dxa"/>
          <w:bottom w:w="0" w:type="dxa"/>
          <w:right w:w="0" w:type="dxa"/>
        </w:tblCellMar>
      </w:tblPr>
      <w:tblGrid>
        <w:gridCol w:w="4207"/>
        <w:gridCol w:w="1650"/>
        <w:gridCol w:w="1635"/>
        <w:gridCol w:w="1456"/>
      </w:tblGrid>
      <w:tr>
        <w:tblPrEx>
          <w:tblLayout w:type="fixed"/>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w:t>
            </w:r>
            <w:r>
              <w:rPr>
                <w:rFonts w:hint="eastAsia" w:ascii="黑体" w:hAnsi="黑体" w:eastAsia="黑体" w:cs="黑体"/>
                <w:color w:val="auto"/>
                <w:kern w:val="0"/>
                <w:sz w:val="24"/>
                <w:highlight w:val="none"/>
                <w:shd w:val="clear" w:color="auto" w:fill="auto"/>
                <w:lang w:val="en-US" w:eastAsia="zh-CN"/>
              </w:rPr>
              <w:t xml:space="preserve">  </w:t>
            </w:r>
            <w:r>
              <w:rPr>
                <w:rFonts w:hint="eastAsia" w:ascii="黑体" w:hAnsi="黑体" w:eastAsia="黑体" w:cs="黑体"/>
                <w:color w:val="auto"/>
                <w:kern w:val="0"/>
                <w:sz w:val="24"/>
                <w:highlight w:val="none"/>
                <w:shd w:val="clear" w:color="auto" w:fill="auto"/>
              </w:rPr>
              <w:t>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lang w:eastAsia="zh-CN"/>
              </w:rPr>
            </w:pPr>
            <w:r>
              <w:rPr>
                <w:rFonts w:hint="eastAsia" w:ascii="黑体" w:hAnsi="黑体" w:eastAsia="黑体" w:cs="黑体"/>
                <w:color w:val="auto"/>
                <w:kern w:val="0"/>
                <w:sz w:val="24"/>
                <w:highlight w:val="none"/>
                <w:shd w:val="clear" w:color="auto" w:fill="auto"/>
                <w:lang w:eastAsia="zh-CN"/>
              </w:rPr>
              <w:t>2024年</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执行数</w:t>
            </w:r>
          </w:p>
        </w:tc>
        <w:tc>
          <w:tcPr>
            <w:tcW w:w="30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lang w:eastAsia="zh-CN"/>
              </w:rPr>
              <w:t>2025年</w:t>
            </w:r>
            <w:r>
              <w:rPr>
                <w:rFonts w:hint="eastAsia" w:ascii="黑体" w:hAnsi="黑体" w:eastAsia="黑体" w:cs="黑体"/>
                <w:color w:val="auto"/>
                <w:kern w:val="0"/>
                <w:sz w:val="24"/>
                <w:highlight w:val="none"/>
                <w:shd w:val="clear" w:color="auto" w:fill="auto"/>
              </w:rPr>
              <w:t>预算数</w:t>
            </w:r>
          </w:p>
        </w:tc>
      </w:tr>
      <w:tr>
        <w:tblPrEx>
          <w:tblLayout w:type="fixed"/>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本级财力安排支出</w:t>
            </w:r>
          </w:p>
        </w:tc>
        <w:tc>
          <w:tcPr>
            <w:tcW w:w="1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rPr>
            </w:pPr>
            <w:r>
              <w:rPr>
                <w:rFonts w:hint="eastAsia" w:ascii="黑体" w:hAnsi="黑体" w:eastAsia="黑体" w:cs="黑体"/>
                <w:color w:val="auto"/>
                <w:kern w:val="0"/>
                <w:sz w:val="24"/>
                <w:highlight w:val="none"/>
                <w:shd w:val="clear" w:color="auto" w:fill="auto"/>
              </w:rPr>
              <w:t>预算数为</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上年执行数%</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一、本级支出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559292</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632328</w:t>
            </w:r>
          </w:p>
        </w:tc>
        <w:tc>
          <w:tcPr>
            <w:tcW w:w="145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113</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一般公共服务支出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000000"/>
                <w:kern w:val="0"/>
                <w:sz w:val="24"/>
                <w:szCs w:val="24"/>
                <w:u w:val="none"/>
                <w:lang w:val="en-US" w:eastAsia="zh-CN" w:bidi="ar"/>
              </w:rPr>
              <w:t>34162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41989</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122.9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国防支出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801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748</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93.4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公共安全支出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24233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27492</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113</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教育支出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160021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170175</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106.3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科学技术支出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6922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6506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94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文化旅游体育与传媒支出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12146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13850</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114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社会保障和就业支出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87606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103266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117.9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卫生健康支出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49580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53311</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107.5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节能环保支出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cs="宋体"/>
                <w:i w:val="0"/>
                <w:color w:val="000000"/>
                <w:kern w:val="0"/>
                <w:sz w:val="24"/>
                <w:szCs w:val="24"/>
                <w:u w:val="none"/>
                <w:lang w:val="en-US" w:eastAsia="zh-CN" w:bidi="ar"/>
              </w:rPr>
              <w:t>18</w:t>
            </w:r>
            <w:r>
              <w:rPr>
                <w:rFonts w:hint="eastAsia" w:ascii="宋体" w:hAnsi="宋体" w:eastAsia="宋体" w:cs="宋体"/>
                <w:i w:val="0"/>
                <w:color w:val="000000"/>
                <w:kern w:val="0"/>
                <w:sz w:val="24"/>
                <w:szCs w:val="24"/>
                <w:u w:val="none"/>
                <w:lang w:val="en-US" w:eastAsia="zh-CN" w:bidi="ar"/>
              </w:rPr>
              <w:t>6</w:t>
            </w:r>
            <w:r>
              <w:rPr>
                <w:rFonts w:hint="eastAsia" w:ascii="宋体" w:hAnsi="宋体" w:cs="宋体"/>
                <w:i w:val="0"/>
                <w:color w:val="000000"/>
                <w:kern w:val="0"/>
                <w:sz w:val="24"/>
                <w:szCs w:val="24"/>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27282</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46.5</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城乡社区支出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19493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26550</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136.2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农林水支出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49400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56921</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115.2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交通运输支出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cs="宋体"/>
                <w:i w:val="0"/>
                <w:color w:val="000000"/>
                <w:kern w:val="0"/>
                <w:sz w:val="24"/>
                <w:szCs w:val="24"/>
                <w:u w:val="none"/>
                <w:lang w:val="en-US" w:eastAsia="zh-CN" w:bidi="ar"/>
              </w:rPr>
              <w:t>23718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30540</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cs="宋体"/>
                <w:i w:val="0"/>
                <w:color w:val="000000"/>
                <w:kern w:val="0"/>
                <w:sz w:val="24"/>
                <w:szCs w:val="24"/>
                <w:u w:val="none"/>
                <w:lang w:val="en-US" w:eastAsia="zh-CN" w:bidi="ar"/>
              </w:rPr>
              <w:t>128.8</w:t>
            </w: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资源勘探信息等支出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cs="宋体"/>
                <w:i w:val="0"/>
                <w:color w:val="000000"/>
                <w:kern w:val="0"/>
                <w:sz w:val="24"/>
                <w:szCs w:val="24"/>
                <w:u w:val="none"/>
                <w:lang w:val="en-US" w:eastAsia="zh-CN" w:bidi="ar"/>
              </w:rPr>
              <w:t>407</w:t>
            </w:r>
            <w:r>
              <w:rPr>
                <w:rFonts w:hint="eastAsia" w:ascii="宋体" w:hAnsi="宋体" w:eastAsia="宋体" w:cs="宋体"/>
                <w:i w:val="0"/>
                <w:color w:val="000000"/>
                <w:kern w:val="0"/>
                <w:sz w:val="24"/>
                <w:szCs w:val="24"/>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4318</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cs="宋体"/>
                <w:i w:val="0"/>
                <w:color w:val="000000"/>
                <w:kern w:val="0"/>
                <w:sz w:val="24"/>
                <w:szCs w:val="24"/>
                <w:u w:val="none"/>
                <w:lang w:val="en-US" w:eastAsia="zh-CN" w:bidi="ar"/>
              </w:rPr>
              <w:t>105.9</w:t>
            </w: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商业服务业等支出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2534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2033</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80.2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金融支出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120</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援助其他地区支出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767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767</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自然资源海洋气象等支出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2954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4029</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136</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rPr>
              <w:t xml:space="preserve">  住房保障支出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24037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24212</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100.7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90" w:type="dxa"/>
        <w:jc w:val="center"/>
        <w:tblInd w:w="0" w:type="dxa"/>
        <w:tblLayout w:type="fixed"/>
        <w:tblCellMar>
          <w:top w:w="0" w:type="dxa"/>
          <w:left w:w="0" w:type="dxa"/>
          <w:bottom w:w="0" w:type="dxa"/>
          <w:right w:w="0" w:type="dxa"/>
        </w:tblCellMar>
      </w:tblPr>
      <w:tblGrid>
        <w:gridCol w:w="4207"/>
        <w:gridCol w:w="1650"/>
        <w:gridCol w:w="1635"/>
        <w:gridCol w:w="1398"/>
      </w:tblGrid>
      <w:tr>
        <w:tblPrEx>
          <w:tblLayout w:type="fixed"/>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w:t>
            </w:r>
            <w:r>
              <w:rPr>
                <w:rFonts w:hint="eastAsia" w:ascii="黑体" w:hAnsi="黑体" w:eastAsia="黑体" w:cs="黑体"/>
                <w:color w:val="auto"/>
                <w:kern w:val="0"/>
                <w:sz w:val="24"/>
                <w:highlight w:val="none"/>
                <w:shd w:val="clear" w:color="auto" w:fill="auto"/>
                <w:lang w:val="en-US" w:eastAsia="zh-CN"/>
              </w:rPr>
              <w:t xml:space="preserve">  </w:t>
            </w:r>
            <w:r>
              <w:rPr>
                <w:rFonts w:hint="eastAsia" w:ascii="黑体" w:hAnsi="黑体" w:eastAsia="黑体" w:cs="黑体"/>
                <w:color w:val="auto"/>
                <w:kern w:val="0"/>
                <w:sz w:val="24"/>
                <w:highlight w:val="none"/>
                <w:shd w:val="clear" w:color="auto" w:fill="auto"/>
              </w:rPr>
              <w:t>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lang w:eastAsia="zh-CN"/>
              </w:rPr>
            </w:pPr>
            <w:r>
              <w:rPr>
                <w:rFonts w:hint="eastAsia" w:ascii="黑体" w:hAnsi="黑体" w:eastAsia="黑体" w:cs="黑体"/>
                <w:color w:val="auto"/>
                <w:kern w:val="0"/>
                <w:sz w:val="24"/>
                <w:highlight w:val="none"/>
                <w:shd w:val="clear" w:color="auto" w:fill="auto"/>
                <w:lang w:eastAsia="zh-CN"/>
              </w:rPr>
              <w:t>2024年</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执行数</w:t>
            </w:r>
          </w:p>
        </w:tc>
        <w:tc>
          <w:tcPr>
            <w:tcW w:w="30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lang w:eastAsia="zh-CN"/>
              </w:rPr>
              <w:t>2025年</w:t>
            </w:r>
            <w:r>
              <w:rPr>
                <w:rFonts w:hint="eastAsia" w:ascii="黑体" w:hAnsi="黑体" w:eastAsia="黑体" w:cs="黑体"/>
                <w:color w:val="auto"/>
                <w:kern w:val="0"/>
                <w:sz w:val="24"/>
                <w:highlight w:val="none"/>
                <w:shd w:val="clear" w:color="auto" w:fill="auto"/>
              </w:rPr>
              <w:t>预算数</w:t>
            </w:r>
          </w:p>
        </w:tc>
      </w:tr>
      <w:tr>
        <w:tblPrEx>
          <w:tblLayout w:type="fixed"/>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本年财力安排支出</w:t>
            </w:r>
          </w:p>
        </w:tc>
        <w:tc>
          <w:tcPr>
            <w:tcW w:w="13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rPr>
            </w:pPr>
            <w:r>
              <w:rPr>
                <w:rFonts w:hint="eastAsia" w:ascii="黑体" w:hAnsi="黑体" w:eastAsia="黑体" w:cs="黑体"/>
                <w:color w:val="auto"/>
                <w:kern w:val="0"/>
                <w:sz w:val="24"/>
                <w:highlight w:val="none"/>
                <w:shd w:val="clear" w:color="auto" w:fill="auto"/>
              </w:rPr>
              <w:t>预算数为</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上年执行数%</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粮油物资储备支出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973</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1159</w:t>
            </w:r>
          </w:p>
        </w:tc>
        <w:tc>
          <w:tcPr>
            <w:tcW w:w="139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119</w:t>
            </w:r>
            <w:r>
              <w:rPr>
                <w:rFonts w:hint="eastAsia" w:ascii="宋体" w:hAnsi="宋体" w:cs="宋体"/>
                <w:i w:val="0"/>
                <w:color w:val="auto"/>
                <w:kern w:val="0"/>
                <w:sz w:val="24"/>
                <w:szCs w:val="24"/>
                <w:highlight w:val="none"/>
                <w:u w:val="none"/>
                <w:lang w:val="en-US" w:eastAsia="zh-CN" w:bidi="ar"/>
              </w:rPr>
              <w:t>.1</w:t>
            </w:r>
            <w:r>
              <w:rPr>
                <w:rFonts w:hint="eastAsia" w:ascii="宋体" w:hAnsi="宋体" w:eastAsia="宋体" w:cs="宋体"/>
                <w:i w:val="0"/>
                <w:color w:val="auto"/>
                <w:kern w:val="0"/>
                <w:sz w:val="24"/>
                <w:szCs w:val="24"/>
                <w:highlight w:val="none"/>
                <w:u w:val="none"/>
                <w:lang w:val="en-US" w:eastAsia="zh-CN" w:bidi="ar"/>
              </w:rPr>
              <w:t xml:space="preserve">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灾害防治及应急管理支出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9922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4912</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cs="宋体"/>
                <w:i w:val="0"/>
                <w:color w:val="000000"/>
                <w:kern w:val="0"/>
                <w:sz w:val="24"/>
                <w:szCs w:val="24"/>
                <w:u w:val="none"/>
                <w:lang w:val="en-US" w:eastAsia="zh-CN" w:bidi="ar"/>
              </w:rPr>
              <w:t>49.5</w:t>
            </w:r>
            <w:r>
              <w:rPr>
                <w:rFonts w:hint="eastAsia" w:ascii="宋体" w:hAnsi="宋体" w:eastAsia="宋体" w:cs="宋体"/>
                <w:i w:val="0"/>
                <w:color w:val="000000"/>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预备费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10000</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其他支出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5145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666</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cs="宋体"/>
                <w:i w:val="0"/>
                <w:color w:val="auto"/>
                <w:kern w:val="0"/>
                <w:sz w:val="24"/>
                <w:szCs w:val="24"/>
                <w:highlight w:val="none"/>
                <w:u w:val="none"/>
                <w:lang w:val="en-US" w:eastAsia="zh-CN" w:bidi="ar"/>
              </w:rPr>
              <w:t>12.9</w:t>
            </w:r>
            <w:r>
              <w:rPr>
                <w:rFonts w:hint="eastAsia" w:ascii="宋体" w:hAnsi="宋体" w:eastAsia="宋体" w:cs="宋体"/>
                <w:i w:val="0"/>
                <w:color w:val="auto"/>
                <w:kern w:val="0"/>
                <w:sz w:val="24"/>
                <w:szCs w:val="24"/>
                <w:highlight w:val="none"/>
                <w:u w:val="none"/>
                <w:lang w:val="en-US" w:eastAsia="zh-CN" w:bidi="ar"/>
              </w:rPr>
              <w:t xml:space="preserve">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债务付息支出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22180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21470</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96.8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债务发行费用支出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300</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二、上解上级支出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115223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100336</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87.1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体制上解支出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-8105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-8105</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100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Cs w:val="21"/>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收入分成上解</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103729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108256</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104</w:t>
            </w:r>
            <w:r>
              <w:rPr>
                <w:rFonts w:hint="eastAsia" w:ascii="宋体" w:hAnsi="宋体" w:cs="宋体"/>
                <w:i w:val="0"/>
                <w:color w:val="auto"/>
                <w:kern w:val="0"/>
                <w:sz w:val="24"/>
                <w:szCs w:val="24"/>
                <w:highlight w:val="none"/>
                <w:u w:val="none"/>
                <w:lang w:val="en-US" w:eastAsia="zh-CN" w:bidi="ar"/>
              </w:rPr>
              <w:t>.4</w:t>
            </w:r>
            <w:r>
              <w:rPr>
                <w:rFonts w:hint="eastAsia" w:ascii="宋体" w:hAnsi="宋体" w:eastAsia="宋体" w:cs="宋体"/>
                <w:i w:val="0"/>
                <w:color w:val="auto"/>
                <w:kern w:val="0"/>
                <w:sz w:val="24"/>
                <w:szCs w:val="24"/>
                <w:highlight w:val="none"/>
                <w:u w:val="none"/>
                <w:lang w:val="en-US" w:eastAsia="zh-CN" w:bidi="ar"/>
              </w:rPr>
              <w:t xml:space="preserve">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Cs w:val="21"/>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专项上解支出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0"/>
                <w:szCs w:val="20"/>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19599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185</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0.9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Cs w:val="21"/>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三、省提前通知专项转移支付安排支出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4640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000000"/>
                <w:kern w:val="0"/>
                <w:sz w:val="24"/>
                <w:szCs w:val="24"/>
                <w:u w:val="none"/>
                <w:lang w:val="en-US" w:eastAsia="zh-CN" w:bidi="ar"/>
              </w:rPr>
              <w:t>6893</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148.6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四、上级补助收入增量安排支出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2"/>
                <w:szCs w:val="22"/>
                <w:highlight w:val="none"/>
                <w:shd w:val="clear" w:color="auto" w:fill="auto"/>
                <w:lang w:val="en-US"/>
              </w:rPr>
            </w:pPr>
            <w:r>
              <w:rPr>
                <w:rFonts w:hint="eastAsia" w:ascii="宋体" w:hAnsi="宋体" w:cs="宋体"/>
                <w:i w:val="0"/>
                <w:color w:val="auto"/>
                <w:kern w:val="0"/>
                <w:sz w:val="24"/>
                <w:szCs w:val="24"/>
                <w:highlight w:val="none"/>
                <w:u w:val="none"/>
                <w:lang w:val="en-US" w:eastAsia="zh-CN" w:bidi="ar"/>
              </w:rPr>
              <w:t>42654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s="宋体"/>
                <w:color w:val="auto"/>
                <w:kern w:val="0"/>
                <w:sz w:val="22"/>
                <w:szCs w:val="22"/>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五、补助镇级支出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18"/>
                <w:szCs w:val="18"/>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43017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14786</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34</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六、安排预算稳定调节基金</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18"/>
                <w:szCs w:val="18"/>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20520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18"/>
                <w:szCs w:val="18"/>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18"/>
                <w:szCs w:val="18"/>
                <w:highlight w:val="none"/>
                <w:shd w:val="clear" w:color="auto" w:fill="auto"/>
              </w:rPr>
            </w:pP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七、一般债务还本支出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5072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000000"/>
                <w:kern w:val="0"/>
                <w:sz w:val="24"/>
                <w:szCs w:val="24"/>
                <w:u w:val="none"/>
                <w:lang w:val="en-US" w:eastAsia="zh-CN" w:bidi="ar"/>
              </w:rPr>
              <w:t>20716</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408</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 xml:space="preserve"> </w:t>
            </w: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八、一般债券资金</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2500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18"/>
                <w:szCs w:val="18"/>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18"/>
                <w:szCs w:val="18"/>
                <w:highlight w:val="none"/>
                <w:shd w:val="clear" w:color="auto" w:fill="auto"/>
              </w:rPr>
            </w:pP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九、预计结转结余</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68190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b/>
                <w:i w:val="0"/>
                <w:color w:val="auto"/>
                <w:kern w:val="0"/>
                <w:sz w:val="24"/>
                <w:szCs w:val="24"/>
                <w:highlight w:val="none"/>
                <w:u w:val="none"/>
                <w:lang w:val="en-US" w:eastAsia="zh-CN" w:bidi="ar"/>
              </w:rPr>
              <w:t>合    计</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b/>
                <w:i w:val="0"/>
                <w:color w:val="auto"/>
                <w:kern w:val="0"/>
                <w:sz w:val="24"/>
                <w:szCs w:val="24"/>
                <w:highlight w:val="none"/>
                <w:u w:val="none"/>
                <w:lang w:val="en-US" w:eastAsia="zh-CN" w:bidi="ar"/>
              </w:rPr>
              <w:t>861108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775059</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cs="宋体"/>
                <w:b/>
                <w:i w:val="0"/>
                <w:color w:val="auto"/>
                <w:kern w:val="0"/>
                <w:sz w:val="24"/>
                <w:szCs w:val="24"/>
                <w:u w:val="none"/>
                <w:lang w:val="en-US" w:eastAsia="zh-CN" w:bidi="ar"/>
              </w:rPr>
              <w:t>89.9</w:t>
            </w:r>
            <w:r>
              <w:rPr>
                <w:rFonts w:hint="eastAsia" w:ascii="宋体" w:hAnsi="宋体" w:eastAsia="宋体" w:cs="宋体"/>
                <w:b/>
                <w:i w:val="0"/>
                <w:color w:val="auto"/>
                <w:kern w:val="0"/>
                <w:sz w:val="24"/>
                <w:szCs w:val="24"/>
                <w:u w:val="none"/>
                <w:lang w:val="en-US" w:eastAsia="zh-CN" w:bidi="ar"/>
              </w:rPr>
              <w:t xml:space="preserve">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720" w:lineRule="exact"/>
        <w:jc w:val="center"/>
        <w:textAlignment w:val="auto"/>
        <w:outlineLvl w:val="9"/>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720" w:lineRule="exact"/>
        <w:jc w:val="center"/>
        <w:textAlignment w:val="auto"/>
        <w:outlineLvl w:val="9"/>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spacing w:line="620" w:lineRule="exact"/>
        <w:jc w:val="center"/>
        <w:textAlignment w:val="auto"/>
        <w:outlineLvl w:val="9"/>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市级一般公共预算支出总计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775059</w:t>
      </w:r>
      <w:r>
        <w:rPr>
          <w:rFonts w:hint="eastAsia" w:ascii="Times New Roman" w:hAnsi="Times New Roman" w:eastAsia="仿宋_GB2312" w:cs="仿宋_GB2312"/>
          <w:color w:val="auto"/>
          <w:kern w:val="0"/>
          <w:sz w:val="32"/>
          <w:szCs w:val="32"/>
          <w:highlight w:val="none"/>
          <w:shd w:val="clear" w:color="auto" w:fill="auto"/>
        </w:rPr>
        <w:t>万元，其中：市本级支出</w:t>
      </w:r>
      <w:r>
        <w:rPr>
          <w:rFonts w:hint="eastAsia" w:ascii="Times New Roman" w:hAnsi="Times New Roman" w:eastAsia="仿宋_GB2312" w:cs="仿宋_GB2312"/>
          <w:color w:val="auto"/>
          <w:kern w:val="0"/>
          <w:sz w:val="32"/>
          <w:szCs w:val="32"/>
          <w:highlight w:val="none"/>
          <w:shd w:val="clear" w:color="auto" w:fill="auto"/>
          <w:lang w:val="en-US" w:eastAsia="zh-CN"/>
        </w:rPr>
        <w:t>632328</w:t>
      </w:r>
      <w:r>
        <w:rPr>
          <w:rFonts w:hint="eastAsia" w:ascii="Times New Roman" w:hAnsi="Times New Roman" w:eastAsia="仿宋_GB2312" w:cs="仿宋_GB2312"/>
          <w:color w:val="auto"/>
          <w:kern w:val="0"/>
          <w:sz w:val="32"/>
          <w:szCs w:val="32"/>
          <w:highlight w:val="none"/>
          <w:shd w:val="clear" w:color="auto" w:fill="auto"/>
        </w:rPr>
        <w:t>万元，上解上级支出</w:t>
      </w:r>
      <w:r>
        <w:rPr>
          <w:rFonts w:hint="eastAsia" w:ascii="Times New Roman" w:hAnsi="Times New Roman" w:eastAsia="仿宋_GB2312" w:cs="仿宋_GB2312"/>
          <w:color w:val="auto"/>
          <w:kern w:val="0"/>
          <w:sz w:val="32"/>
          <w:szCs w:val="32"/>
          <w:highlight w:val="none"/>
          <w:shd w:val="clear" w:color="auto" w:fill="auto"/>
          <w:lang w:val="en-US" w:eastAsia="zh-CN"/>
        </w:rPr>
        <w:t>100336</w:t>
      </w:r>
      <w:r>
        <w:rPr>
          <w:rFonts w:hint="eastAsia" w:ascii="Times New Roman" w:hAnsi="Times New Roman" w:eastAsia="仿宋_GB2312" w:cs="仿宋_GB2312"/>
          <w:color w:val="auto"/>
          <w:kern w:val="0"/>
          <w:sz w:val="32"/>
          <w:szCs w:val="32"/>
          <w:highlight w:val="none"/>
          <w:shd w:val="clear" w:color="auto" w:fill="auto"/>
        </w:rPr>
        <w:t>万元，省提前通知专项转移支付安排支出</w:t>
      </w:r>
      <w:r>
        <w:rPr>
          <w:rFonts w:hint="eastAsia" w:ascii="Times New Roman" w:hAnsi="Times New Roman" w:eastAsia="仿宋_GB2312" w:cs="仿宋_GB2312"/>
          <w:color w:val="auto"/>
          <w:kern w:val="0"/>
          <w:sz w:val="32"/>
          <w:szCs w:val="32"/>
          <w:highlight w:val="none"/>
          <w:shd w:val="clear" w:color="auto" w:fill="auto"/>
          <w:lang w:val="en-US" w:eastAsia="zh-CN"/>
        </w:rPr>
        <w:t>6893</w:t>
      </w:r>
      <w:r>
        <w:rPr>
          <w:rFonts w:hint="eastAsia" w:ascii="Times New Roman" w:hAnsi="Times New Roman" w:eastAsia="仿宋_GB2312" w:cs="仿宋_GB2312"/>
          <w:color w:val="auto"/>
          <w:kern w:val="0"/>
          <w:sz w:val="32"/>
          <w:szCs w:val="32"/>
          <w:highlight w:val="none"/>
          <w:shd w:val="clear" w:color="auto" w:fill="auto"/>
        </w:rPr>
        <w:t>万元，补助镇级支出</w:t>
      </w:r>
      <w:r>
        <w:rPr>
          <w:rFonts w:hint="eastAsia" w:ascii="Times New Roman" w:hAnsi="Times New Roman" w:eastAsia="仿宋_GB2312" w:cs="仿宋_GB2312"/>
          <w:color w:val="auto"/>
          <w:kern w:val="0"/>
          <w:sz w:val="32"/>
          <w:szCs w:val="32"/>
          <w:highlight w:val="none"/>
          <w:shd w:val="clear" w:color="auto" w:fill="auto"/>
          <w:lang w:val="en-US" w:eastAsia="zh-CN"/>
        </w:rPr>
        <w:t>14786</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，一般债务还本</w:t>
      </w:r>
      <w:r>
        <w:rPr>
          <w:rFonts w:hint="eastAsia" w:ascii="Times New Roman" w:hAnsi="Times New Roman" w:eastAsia="仿宋_GB2312" w:cs="仿宋_GB2312"/>
          <w:color w:val="auto"/>
          <w:kern w:val="0"/>
          <w:sz w:val="32"/>
          <w:szCs w:val="32"/>
          <w:highlight w:val="none"/>
          <w:shd w:val="clear" w:color="auto" w:fill="auto"/>
          <w:lang w:val="en-US" w:eastAsia="zh-CN"/>
        </w:rPr>
        <w:t>20716万元</w:t>
      </w:r>
      <w:r>
        <w:rPr>
          <w:rFonts w:hint="eastAsia" w:ascii="Times New Roman" w:hAnsi="Times New Roman" w:eastAsia="仿宋_GB2312" w:cs="仿宋_GB2312"/>
          <w:color w:val="auto"/>
          <w:kern w:val="0"/>
          <w:sz w:val="32"/>
          <w:szCs w:val="32"/>
          <w:highlight w:val="none"/>
          <w:shd w:val="clear" w:color="auto" w:fill="auto"/>
        </w:rPr>
        <w:t>。市级支出主要项目情况：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ascii="黑体" w:hAnsi="黑体" w:eastAsia="黑体"/>
          <w:color w:val="auto"/>
          <w:kern w:val="0"/>
          <w:sz w:val="32"/>
          <w:szCs w:val="32"/>
          <w:highlight w:val="none"/>
          <w:shd w:val="clear" w:color="auto" w:fill="auto"/>
        </w:rPr>
      </w:pPr>
      <w:r>
        <w:rPr>
          <w:rFonts w:hint="eastAsia" w:ascii="黑体" w:hAnsi="黑体" w:eastAsia="黑体"/>
          <w:color w:val="auto"/>
          <w:kern w:val="0"/>
          <w:sz w:val="32"/>
          <w:szCs w:val="32"/>
          <w:highlight w:val="none"/>
          <w:shd w:val="clear" w:color="auto" w:fill="auto"/>
        </w:rPr>
        <w:t>一、市级支出主要项目情况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市级支出</w:t>
      </w:r>
      <w:r>
        <w:rPr>
          <w:rFonts w:hint="eastAsia" w:ascii="Times New Roman" w:hAnsi="Times New Roman" w:eastAsia="仿宋_GB2312" w:cs="仿宋_GB2312"/>
          <w:color w:val="auto"/>
          <w:kern w:val="0"/>
          <w:sz w:val="32"/>
          <w:szCs w:val="32"/>
          <w:highlight w:val="none"/>
          <w:shd w:val="clear" w:color="auto" w:fill="auto"/>
          <w:lang w:val="en-US" w:eastAsia="zh-CN"/>
        </w:rPr>
        <w:t>632328</w:t>
      </w:r>
      <w:r>
        <w:rPr>
          <w:rFonts w:hint="eastAsia" w:ascii="Times New Roman" w:hAnsi="Times New Roman" w:eastAsia="仿宋_GB2312" w:cs="仿宋_GB2312"/>
          <w:color w:val="auto"/>
          <w:kern w:val="0"/>
          <w:sz w:val="32"/>
          <w:szCs w:val="32"/>
          <w:highlight w:val="none"/>
          <w:shd w:val="clear" w:color="auto" w:fill="auto"/>
        </w:rPr>
        <w:t>万元，比</w:t>
      </w:r>
      <w:r>
        <w:rPr>
          <w:rFonts w:hint="eastAsia" w:ascii="Times New Roman" w:hAnsi="Times New Roman" w:eastAsia="仿宋_GB2312" w:cs="仿宋_GB2312"/>
          <w:color w:val="auto"/>
          <w:kern w:val="0"/>
          <w:sz w:val="32"/>
          <w:szCs w:val="32"/>
          <w:highlight w:val="none"/>
          <w:shd w:val="clear" w:color="auto" w:fill="auto"/>
          <w:lang w:eastAsia="zh-CN"/>
        </w:rPr>
        <w:t>2024年</w:t>
      </w:r>
      <w:r>
        <w:rPr>
          <w:rFonts w:hint="eastAsia" w:ascii="Times New Roman" w:hAnsi="Times New Roman" w:eastAsia="仿宋_GB2312" w:cs="仿宋_GB2312"/>
          <w:color w:val="auto"/>
          <w:kern w:val="0"/>
          <w:sz w:val="32"/>
          <w:szCs w:val="32"/>
          <w:highlight w:val="none"/>
          <w:shd w:val="clear" w:color="auto" w:fill="auto"/>
        </w:rPr>
        <w:t>执行数增加</w:t>
      </w:r>
      <w:r>
        <w:rPr>
          <w:rFonts w:hint="eastAsia" w:ascii="Times New Roman" w:hAnsi="Times New Roman" w:eastAsia="仿宋_GB2312" w:cs="仿宋_GB2312"/>
          <w:color w:val="auto"/>
          <w:kern w:val="0"/>
          <w:sz w:val="32"/>
          <w:szCs w:val="32"/>
          <w:highlight w:val="none"/>
          <w:shd w:val="clear" w:color="auto" w:fill="auto"/>
          <w:lang w:val="en-US" w:eastAsia="zh-CN"/>
        </w:rPr>
        <w:t>73036</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13.1</w:t>
      </w:r>
      <w:r>
        <w:rPr>
          <w:rFonts w:hint="eastAsia" w:ascii="Times New Roman" w:hAnsi="Times New Roman" w:eastAsia="仿宋_GB2312" w:cs="仿宋_GB2312"/>
          <w:color w:val="auto"/>
          <w:kern w:val="0"/>
          <w:sz w:val="32"/>
          <w:szCs w:val="32"/>
          <w:highlight w:val="none"/>
          <w:shd w:val="clear" w:color="auto" w:fill="auto"/>
        </w:rPr>
        <w:t>%，主要支出科目情况是：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1.一般公共服务支出</w:t>
      </w:r>
      <w:r>
        <w:rPr>
          <w:rFonts w:hint="eastAsia" w:ascii="Times New Roman" w:hAnsi="Times New Roman" w:eastAsia="仿宋_GB2312" w:cs="仿宋_GB2312"/>
          <w:color w:val="auto"/>
          <w:kern w:val="0"/>
          <w:sz w:val="32"/>
          <w:szCs w:val="32"/>
          <w:highlight w:val="none"/>
          <w:shd w:val="clear" w:color="auto" w:fill="auto"/>
          <w:lang w:val="en-US" w:eastAsia="zh-CN"/>
        </w:rPr>
        <w:t>41989</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7827</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22.9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2.国防支出</w:t>
      </w:r>
      <w:r>
        <w:rPr>
          <w:rFonts w:hint="eastAsia" w:ascii="Times New Roman" w:hAnsi="Times New Roman" w:eastAsia="仿宋_GB2312" w:cs="仿宋_GB2312"/>
          <w:color w:val="auto"/>
          <w:kern w:val="0"/>
          <w:sz w:val="32"/>
          <w:szCs w:val="32"/>
          <w:highlight w:val="none"/>
          <w:shd w:val="clear" w:color="auto" w:fill="auto"/>
          <w:lang w:val="en-US" w:eastAsia="zh-CN"/>
        </w:rPr>
        <w:t>748</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53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6.6</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3.公共安全支出2</w:t>
      </w:r>
      <w:r>
        <w:rPr>
          <w:rFonts w:hint="eastAsia" w:ascii="Times New Roman" w:hAnsi="Times New Roman" w:eastAsia="仿宋_GB2312" w:cs="仿宋_GB2312"/>
          <w:color w:val="auto"/>
          <w:kern w:val="0"/>
          <w:sz w:val="32"/>
          <w:szCs w:val="32"/>
          <w:highlight w:val="none"/>
          <w:shd w:val="clear" w:color="auto" w:fill="auto"/>
          <w:lang w:val="en-US" w:eastAsia="zh-CN"/>
        </w:rPr>
        <w:t>7492</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3259</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13.4</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4.教育支出</w:t>
      </w:r>
      <w:r>
        <w:rPr>
          <w:rFonts w:hint="eastAsia" w:ascii="Times New Roman" w:hAnsi="Times New Roman" w:eastAsia="仿宋_GB2312" w:cs="仿宋_GB2312"/>
          <w:color w:val="auto"/>
          <w:kern w:val="0"/>
          <w:sz w:val="32"/>
          <w:szCs w:val="32"/>
          <w:highlight w:val="none"/>
          <w:shd w:val="clear" w:color="auto" w:fill="auto"/>
          <w:lang w:val="en-US" w:eastAsia="zh-CN"/>
        </w:rPr>
        <w:t>170175</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10154</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6.3</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5.科学技术支出</w:t>
      </w:r>
      <w:r>
        <w:rPr>
          <w:rFonts w:hint="eastAsia" w:ascii="Times New Roman" w:hAnsi="Times New Roman" w:eastAsia="仿宋_GB2312" w:cs="仿宋_GB2312"/>
          <w:color w:val="auto"/>
          <w:kern w:val="0"/>
          <w:sz w:val="32"/>
          <w:szCs w:val="32"/>
          <w:highlight w:val="none"/>
          <w:shd w:val="clear" w:color="auto" w:fill="auto"/>
          <w:lang w:val="en-US" w:eastAsia="zh-CN"/>
        </w:rPr>
        <w:t>6506</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416</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6</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6.文化旅游体育与传媒支出1</w:t>
      </w:r>
      <w:r>
        <w:rPr>
          <w:rFonts w:hint="eastAsia" w:ascii="Times New Roman" w:hAnsi="Times New Roman" w:eastAsia="仿宋_GB2312" w:cs="仿宋_GB2312"/>
          <w:color w:val="auto"/>
          <w:kern w:val="0"/>
          <w:sz w:val="32"/>
          <w:szCs w:val="32"/>
          <w:highlight w:val="none"/>
          <w:shd w:val="clear" w:color="auto" w:fill="auto"/>
          <w:lang w:val="en-US" w:eastAsia="zh-CN"/>
        </w:rPr>
        <w:t>3850</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1704</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14</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7.社会保障和就业支出10</w:t>
      </w:r>
      <w:r>
        <w:rPr>
          <w:rFonts w:hint="eastAsia" w:ascii="Times New Roman" w:hAnsi="Times New Roman" w:eastAsia="仿宋_GB2312" w:cs="仿宋_GB2312"/>
          <w:color w:val="auto"/>
          <w:kern w:val="0"/>
          <w:sz w:val="32"/>
          <w:szCs w:val="32"/>
          <w:highlight w:val="none"/>
          <w:shd w:val="clear" w:color="auto" w:fill="auto"/>
          <w:lang w:val="en-US" w:eastAsia="zh-CN"/>
        </w:rPr>
        <w:t>3266</w:t>
      </w:r>
      <w:r>
        <w:rPr>
          <w:rFonts w:hint="eastAsia" w:ascii="Times New Roman" w:hAnsi="Times New Roman" w:eastAsia="仿宋_GB2312" w:cs="仿宋_GB2312"/>
          <w:color w:val="auto"/>
          <w:kern w:val="0"/>
          <w:sz w:val="32"/>
          <w:szCs w:val="32"/>
          <w:highlight w:val="none"/>
          <w:shd w:val="clear" w:color="auto" w:fill="auto"/>
        </w:rPr>
        <w:t>万元，增加1</w:t>
      </w:r>
      <w:r>
        <w:rPr>
          <w:rFonts w:hint="eastAsia" w:ascii="Times New Roman" w:hAnsi="Times New Roman" w:eastAsia="仿宋_GB2312" w:cs="仿宋_GB2312"/>
          <w:color w:val="auto"/>
          <w:kern w:val="0"/>
          <w:sz w:val="32"/>
          <w:szCs w:val="32"/>
          <w:highlight w:val="none"/>
          <w:shd w:val="clear" w:color="auto" w:fill="auto"/>
          <w:lang w:val="en-US" w:eastAsia="zh-CN"/>
        </w:rPr>
        <w:t>5660</w:t>
      </w:r>
      <w:r>
        <w:rPr>
          <w:rFonts w:hint="eastAsia" w:ascii="Times New Roman" w:hAnsi="Times New Roman" w:eastAsia="仿宋_GB2312" w:cs="仿宋_GB2312"/>
          <w:color w:val="auto"/>
          <w:kern w:val="0"/>
          <w:sz w:val="32"/>
          <w:szCs w:val="32"/>
          <w:highlight w:val="none"/>
          <w:shd w:val="clear" w:color="auto" w:fill="auto"/>
        </w:rPr>
        <w:t>万元，增长1</w:t>
      </w:r>
      <w:r>
        <w:rPr>
          <w:rFonts w:hint="eastAsia" w:ascii="Times New Roman" w:hAnsi="Times New Roman" w:eastAsia="仿宋_GB2312" w:cs="仿宋_GB2312"/>
          <w:color w:val="auto"/>
          <w:kern w:val="0"/>
          <w:sz w:val="32"/>
          <w:szCs w:val="32"/>
          <w:highlight w:val="none"/>
          <w:shd w:val="clear" w:color="auto" w:fill="auto"/>
          <w:lang w:val="en-US" w:eastAsia="zh-CN"/>
        </w:rPr>
        <w:t>7.9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8.卫生健康支出5</w:t>
      </w:r>
      <w:r>
        <w:rPr>
          <w:rFonts w:hint="eastAsia" w:ascii="Times New Roman" w:hAnsi="Times New Roman" w:eastAsia="仿宋_GB2312" w:cs="仿宋_GB2312"/>
          <w:color w:val="auto"/>
          <w:kern w:val="0"/>
          <w:sz w:val="32"/>
          <w:szCs w:val="32"/>
          <w:highlight w:val="none"/>
          <w:shd w:val="clear" w:color="auto" w:fill="auto"/>
          <w:lang w:val="en-US" w:eastAsia="zh-CN"/>
        </w:rPr>
        <w:t>3311</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3731</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7.5</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9.节能环保支出2</w:t>
      </w:r>
      <w:r>
        <w:rPr>
          <w:rFonts w:hint="eastAsia" w:ascii="Times New Roman" w:hAnsi="Times New Roman" w:eastAsia="仿宋_GB2312" w:cs="仿宋_GB2312"/>
          <w:color w:val="auto"/>
          <w:kern w:val="0"/>
          <w:sz w:val="32"/>
          <w:szCs w:val="32"/>
          <w:highlight w:val="none"/>
          <w:shd w:val="clear" w:color="auto" w:fill="auto"/>
          <w:lang w:val="en-US" w:eastAsia="zh-CN"/>
        </w:rPr>
        <w:t>7282</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8664</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46.5</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10.城乡社区支出2</w:t>
      </w:r>
      <w:r>
        <w:rPr>
          <w:rFonts w:hint="eastAsia" w:ascii="Times New Roman" w:hAnsi="Times New Roman" w:eastAsia="仿宋_GB2312" w:cs="仿宋_GB2312"/>
          <w:color w:val="auto"/>
          <w:kern w:val="0"/>
          <w:sz w:val="32"/>
          <w:szCs w:val="32"/>
          <w:highlight w:val="none"/>
          <w:shd w:val="clear" w:color="auto" w:fill="auto"/>
          <w:lang w:val="en-US" w:eastAsia="zh-CN"/>
        </w:rPr>
        <w:t>6550</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7057</w:t>
      </w:r>
      <w:r>
        <w:rPr>
          <w:rFonts w:hint="eastAsia" w:ascii="Times New Roman" w:hAnsi="Times New Roman" w:eastAsia="仿宋_GB2312" w:cs="仿宋_GB2312"/>
          <w:color w:val="auto"/>
          <w:kern w:val="0"/>
          <w:sz w:val="32"/>
          <w:szCs w:val="32"/>
          <w:highlight w:val="none"/>
          <w:shd w:val="clear" w:color="auto" w:fill="auto"/>
        </w:rPr>
        <w:t>万元，增长3</w:t>
      </w:r>
      <w:r>
        <w:rPr>
          <w:rFonts w:hint="eastAsia" w:ascii="Times New Roman" w:hAnsi="Times New Roman" w:eastAsia="仿宋_GB2312" w:cs="仿宋_GB2312"/>
          <w:color w:val="auto"/>
          <w:kern w:val="0"/>
          <w:sz w:val="32"/>
          <w:szCs w:val="32"/>
          <w:highlight w:val="none"/>
          <w:shd w:val="clear" w:color="auto" w:fill="auto"/>
          <w:lang w:val="en-US" w:eastAsia="zh-CN"/>
        </w:rPr>
        <w:t>6.2</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11.农林水支出5</w:t>
      </w:r>
      <w:r>
        <w:rPr>
          <w:rFonts w:hint="eastAsia" w:ascii="Times New Roman" w:hAnsi="Times New Roman" w:eastAsia="仿宋_GB2312" w:cs="仿宋_GB2312"/>
          <w:color w:val="auto"/>
          <w:kern w:val="0"/>
          <w:sz w:val="32"/>
          <w:szCs w:val="32"/>
          <w:highlight w:val="none"/>
          <w:shd w:val="clear" w:color="auto" w:fill="auto"/>
          <w:lang w:val="en-US" w:eastAsia="zh-CN"/>
        </w:rPr>
        <w:t>6921</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7521</w:t>
      </w:r>
      <w:r>
        <w:rPr>
          <w:rFonts w:hint="eastAsia" w:ascii="Times New Roman" w:hAnsi="Times New Roman" w:eastAsia="仿宋_GB2312" w:cs="仿宋_GB2312"/>
          <w:color w:val="auto"/>
          <w:kern w:val="0"/>
          <w:sz w:val="32"/>
          <w:szCs w:val="32"/>
          <w:highlight w:val="none"/>
          <w:shd w:val="clear" w:color="auto" w:fill="auto"/>
        </w:rPr>
        <w:t>万元，增长1</w:t>
      </w:r>
      <w:r>
        <w:rPr>
          <w:rFonts w:hint="eastAsia" w:ascii="Times New Roman" w:hAnsi="Times New Roman" w:eastAsia="仿宋_GB2312" w:cs="仿宋_GB2312"/>
          <w:color w:val="auto"/>
          <w:kern w:val="0"/>
          <w:sz w:val="32"/>
          <w:szCs w:val="32"/>
          <w:highlight w:val="none"/>
          <w:shd w:val="clear" w:color="auto" w:fill="auto"/>
          <w:lang w:val="en-US" w:eastAsia="zh-CN"/>
        </w:rPr>
        <w:t>5.2</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12.交通运输支出</w:t>
      </w:r>
      <w:r>
        <w:rPr>
          <w:rFonts w:hint="eastAsia" w:ascii="Times New Roman" w:hAnsi="Times New Roman" w:eastAsia="仿宋_GB2312" w:cs="仿宋_GB2312"/>
          <w:color w:val="auto"/>
          <w:kern w:val="0"/>
          <w:sz w:val="32"/>
          <w:szCs w:val="32"/>
          <w:highlight w:val="none"/>
          <w:shd w:val="clear" w:color="auto" w:fill="auto"/>
          <w:lang w:val="en-US" w:eastAsia="zh-CN"/>
        </w:rPr>
        <w:t>30540</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6822</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28.8</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13.资源勘探信息等支出</w:t>
      </w:r>
      <w:r>
        <w:rPr>
          <w:rFonts w:hint="eastAsia" w:ascii="Times New Roman" w:hAnsi="Times New Roman" w:eastAsia="仿宋_GB2312" w:cs="仿宋_GB2312"/>
          <w:color w:val="auto"/>
          <w:kern w:val="0"/>
          <w:sz w:val="32"/>
          <w:szCs w:val="32"/>
          <w:highlight w:val="none"/>
          <w:shd w:val="clear" w:color="auto" w:fill="auto"/>
          <w:lang w:val="en-US" w:eastAsia="zh-CN"/>
        </w:rPr>
        <w:t>4</w:t>
      </w:r>
      <w:r>
        <w:rPr>
          <w:rFonts w:hint="eastAsia" w:ascii="Times New Roman" w:hAnsi="Times New Roman" w:eastAsia="仿宋_GB2312" w:cs="仿宋_GB2312"/>
          <w:color w:val="auto"/>
          <w:kern w:val="0"/>
          <w:sz w:val="32"/>
          <w:szCs w:val="32"/>
          <w:highlight w:val="none"/>
          <w:shd w:val="clear" w:color="auto" w:fill="auto"/>
        </w:rPr>
        <w:t>31</w:t>
      </w:r>
      <w:r>
        <w:rPr>
          <w:rFonts w:hint="eastAsia" w:ascii="Times New Roman" w:hAnsi="Times New Roman" w:eastAsia="仿宋_GB2312" w:cs="仿宋_GB2312"/>
          <w:color w:val="auto"/>
          <w:kern w:val="0"/>
          <w:sz w:val="32"/>
          <w:szCs w:val="32"/>
          <w:highlight w:val="none"/>
          <w:shd w:val="clear" w:color="auto" w:fill="auto"/>
          <w:lang w:val="en-US" w:eastAsia="zh-CN"/>
        </w:rPr>
        <w:t>8</w:t>
      </w:r>
      <w:r>
        <w:rPr>
          <w:rFonts w:hint="eastAsia" w:ascii="Times New Roman" w:hAnsi="Times New Roman" w:eastAsia="仿宋_GB2312" w:cs="仿宋_GB2312"/>
          <w:color w:val="auto"/>
          <w:kern w:val="0"/>
          <w:sz w:val="32"/>
          <w:szCs w:val="32"/>
          <w:highlight w:val="none"/>
          <w:shd w:val="clear" w:color="auto" w:fill="auto"/>
        </w:rPr>
        <w:t>万元，增加2</w:t>
      </w:r>
      <w:r>
        <w:rPr>
          <w:rFonts w:hint="eastAsia" w:ascii="Times New Roman" w:hAnsi="Times New Roman" w:eastAsia="仿宋_GB2312" w:cs="仿宋_GB2312"/>
          <w:color w:val="auto"/>
          <w:kern w:val="0"/>
          <w:sz w:val="32"/>
          <w:szCs w:val="32"/>
          <w:highlight w:val="none"/>
          <w:shd w:val="clear" w:color="auto" w:fill="auto"/>
          <w:lang w:val="en-US" w:eastAsia="zh-CN"/>
        </w:rPr>
        <w:t>42</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5.9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14.商业服务业等支出</w:t>
      </w:r>
      <w:r>
        <w:rPr>
          <w:rFonts w:hint="eastAsia" w:ascii="Times New Roman" w:hAnsi="Times New Roman" w:eastAsia="仿宋_GB2312" w:cs="仿宋_GB2312"/>
          <w:color w:val="auto"/>
          <w:kern w:val="0"/>
          <w:sz w:val="32"/>
          <w:szCs w:val="32"/>
          <w:highlight w:val="none"/>
          <w:shd w:val="clear" w:color="auto" w:fill="auto"/>
          <w:lang w:val="en-US" w:eastAsia="zh-CN"/>
        </w:rPr>
        <w:t>2033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501</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19.8</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15.金融支出120万元，增加120万元。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16.援助其他地区支出767万元，</w:t>
      </w:r>
      <w:r>
        <w:rPr>
          <w:rFonts w:hint="eastAsia" w:ascii="Times New Roman" w:hAnsi="Times New Roman" w:eastAsia="仿宋_GB2312" w:cs="仿宋_GB2312"/>
          <w:color w:val="auto"/>
          <w:kern w:val="0"/>
          <w:sz w:val="32"/>
          <w:szCs w:val="32"/>
          <w:highlight w:val="none"/>
          <w:shd w:val="clear" w:color="auto" w:fill="auto"/>
          <w:lang w:eastAsia="zh-CN"/>
        </w:rPr>
        <w:t>与上年持平</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17.自然资源海洋气象等支出</w:t>
      </w:r>
      <w:r>
        <w:rPr>
          <w:rFonts w:hint="eastAsia" w:ascii="Times New Roman" w:hAnsi="Times New Roman" w:eastAsia="仿宋_GB2312" w:cs="仿宋_GB2312"/>
          <w:color w:val="auto"/>
          <w:kern w:val="0"/>
          <w:sz w:val="32"/>
          <w:szCs w:val="32"/>
          <w:highlight w:val="none"/>
          <w:shd w:val="clear" w:color="auto" w:fill="auto"/>
          <w:lang w:val="en-US" w:eastAsia="zh-CN"/>
        </w:rPr>
        <w:t>4</w:t>
      </w:r>
      <w:r>
        <w:rPr>
          <w:rFonts w:hint="eastAsia" w:ascii="Times New Roman" w:hAnsi="Times New Roman" w:eastAsia="仿宋_GB2312" w:cs="仿宋_GB2312"/>
          <w:color w:val="auto"/>
          <w:kern w:val="0"/>
          <w:sz w:val="32"/>
          <w:szCs w:val="32"/>
          <w:highlight w:val="none"/>
          <w:shd w:val="clear" w:color="auto" w:fill="auto"/>
        </w:rPr>
        <w:t>0</w:t>
      </w:r>
      <w:r>
        <w:rPr>
          <w:rFonts w:hint="eastAsia" w:ascii="Times New Roman" w:hAnsi="Times New Roman" w:eastAsia="仿宋_GB2312" w:cs="仿宋_GB2312"/>
          <w:color w:val="auto"/>
          <w:kern w:val="0"/>
          <w:sz w:val="32"/>
          <w:szCs w:val="32"/>
          <w:highlight w:val="none"/>
          <w:shd w:val="clear" w:color="auto" w:fill="auto"/>
          <w:lang w:val="en-US" w:eastAsia="zh-CN"/>
        </w:rPr>
        <w:t>29</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1075</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36.4</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18.住房保障支出2</w:t>
      </w:r>
      <w:r>
        <w:rPr>
          <w:rFonts w:hint="eastAsia" w:ascii="Times New Roman" w:hAnsi="Times New Roman" w:eastAsia="仿宋_GB2312" w:cs="仿宋_GB2312"/>
          <w:color w:val="auto"/>
          <w:kern w:val="0"/>
          <w:sz w:val="32"/>
          <w:szCs w:val="32"/>
          <w:highlight w:val="none"/>
          <w:shd w:val="clear" w:color="auto" w:fill="auto"/>
          <w:lang w:val="en-US" w:eastAsia="zh-CN"/>
        </w:rPr>
        <w:t>4212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175</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0.7</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19.粮油物资储备支出1</w:t>
      </w:r>
      <w:r>
        <w:rPr>
          <w:rFonts w:hint="eastAsia" w:ascii="Times New Roman" w:hAnsi="Times New Roman" w:eastAsia="仿宋_GB2312" w:cs="仿宋_GB2312"/>
          <w:color w:val="auto"/>
          <w:kern w:val="0"/>
          <w:sz w:val="32"/>
          <w:szCs w:val="32"/>
          <w:highlight w:val="none"/>
          <w:shd w:val="clear" w:color="auto" w:fill="auto"/>
          <w:lang w:val="en-US" w:eastAsia="zh-CN"/>
        </w:rPr>
        <w:t>159</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186</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19.1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20.灾害防治及应急管理支出</w:t>
      </w:r>
      <w:r>
        <w:rPr>
          <w:rFonts w:hint="eastAsia" w:ascii="Times New Roman" w:hAnsi="Times New Roman" w:eastAsia="仿宋_GB2312" w:cs="仿宋_GB2312"/>
          <w:color w:val="auto"/>
          <w:kern w:val="0"/>
          <w:sz w:val="32"/>
          <w:szCs w:val="32"/>
          <w:highlight w:val="none"/>
          <w:shd w:val="clear" w:color="auto" w:fill="auto"/>
          <w:lang w:val="en-US" w:eastAsia="zh-CN"/>
        </w:rPr>
        <w:t>4912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5010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50.5</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21.预备费10000万元，</w:t>
      </w:r>
      <w:r>
        <w:rPr>
          <w:rFonts w:hint="eastAsia" w:ascii="Times New Roman" w:hAnsi="Times New Roman" w:eastAsia="仿宋_GB2312" w:cs="仿宋_GB2312"/>
          <w:color w:val="auto"/>
          <w:kern w:val="0"/>
          <w:sz w:val="32"/>
          <w:szCs w:val="32"/>
          <w:highlight w:val="none"/>
          <w:shd w:val="clear" w:color="auto" w:fill="auto"/>
          <w:lang w:eastAsia="zh-CN"/>
        </w:rPr>
        <w:t>与上年持平</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22.其他支出666万元，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rPr>
        <w:t>4479万元，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87.1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23.债务付息支出214</w:t>
      </w:r>
      <w:r>
        <w:rPr>
          <w:rFonts w:hint="eastAsia" w:ascii="Times New Roman" w:hAnsi="Times New Roman" w:eastAsia="仿宋_GB2312" w:cs="仿宋_GB2312"/>
          <w:color w:val="auto"/>
          <w:kern w:val="0"/>
          <w:sz w:val="32"/>
          <w:szCs w:val="32"/>
          <w:highlight w:val="none"/>
          <w:shd w:val="clear" w:color="auto" w:fill="auto"/>
          <w:lang w:val="en-US" w:eastAsia="zh-CN"/>
        </w:rPr>
        <w:t>7</w:t>
      </w:r>
      <w:r>
        <w:rPr>
          <w:rFonts w:hint="eastAsia" w:ascii="Times New Roman" w:hAnsi="Times New Roman" w:eastAsia="仿宋_GB2312" w:cs="仿宋_GB2312"/>
          <w:color w:val="auto"/>
          <w:kern w:val="0"/>
          <w:sz w:val="32"/>
          <w:szCs w:val="32"/>
          <w:highlight w:val="none"/>
          <w:shd w:val="clear" w:color="auto" w:fill="auto"/>
        </w:rPr>
        <w:t>0万元，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rPr>
        <w:t>7</w:t>
      </w:r>
      <w:r>
        <w:rPr>
          <w:rFonts w:hint="eastAsia" w:ascii="Times New Roman" w:hAnsi="Times New Roman" w:eastAsia="仿宋_GB2312" w:cs="仿宋_GB2312"/>
          <w:color w:val="auto"/>
          <w:kern w:val="0"/>
          <w:sz w:val="32"/>
          <w:szCs w:val="32"/>
          <w:highlight w:val="none"/>
          <w:shd w:val="clear" w:color="auto" w:fill="auto"/>
          <w:lang w:val="en-US" w:eastAsia="zh-CN"/>
        </w:rPr>
        <w:t>1</w:t>
      </w:r>
      <w:r>
        <w:rPr>
          <w:rFonts w:hint="eastAsia" w:ascii="Times New Roman" w:hAnsi="Times New Roman" w:eastAsia="仿宋_GB2312" w:cs="仿宋_GB2312"/>
          <w:color w:val="auto"/>
          <w:kern w:val="0"/>
          <w:sz w:val="32"/>
          <w:szCs w:val="32"/>
          <w:highlight w:val="none"/>
          <w:shd w:val="clear" w:color="auto" w:fill="auto"/>
        </w:rPr>
        <w:t>0万元，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rPr>
        <w:t>3.</w:t>
      </w:r>
      <w:r>
        <w:rPr>
          <w:rFonts w:hint="eastAsia" w:ascii="Times New Roman" w:hAnsi="Times New Roman" w:eastAsia="仿宋_GB2312" w:cs="仿宋_GB2312"/>
          <w:color w:val="auto"/>
          <w:kern w:val="0"/>
          <w:sz w:val="32"/>
          <w:szCs w:val="32"/>
          <w:highlight w:val="none"/>
          <w:shd w:val="clear" w:color="auto" w:fill="auto"/>
          <w:lang w:val="en-US" w:eastAsia="zh-CN"/>
        </w:rPr>
        <w:t>2</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24.债务发行费用支出12万元，增加</w:t>
      </w:r>
      <w:r>
        <w:rPr>
          <w:rFonts w:hint="eastAsia" w:ascii="Times New Roman" w:hAnsi="Times New Roman" w:eastAsia="仿宋_GB2312" w:cs="仿宋_GB2312"/>
          <w:color w:val="auto"/>
          <w:kern w:val="0"/>
          <w:sz w:val="32"/>
          <w:szCs w:val="32"/>
          <w:highlight w:val="none"/>
          <w:shd w:val="clear" w:color="auto" w:fill="auto"/>
          <w:lang w:val="en-US" w:eastAsia="zh-CN"/>
        </w:rPr>
        <w:t>8</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w:t>
      </w:r>
      <w:r>
        <w:rPr>
          <w:rFonts w:hint="eastAsia" w:ascii="Times New Roman" w:hAnsi="Times New Roman" w:eastAsia="仿宋_GB2312" w:cs="仿宋_GB2312"/>
          <w:color w:val="auto"/>
          <w:kern w:val="0"/>
          <w:sz w:val="32"/>
          <w:szCs w:val="32"/>
          <w:highlight w:val="none"/>
          <w:shd w:val="clear" w:color="auto" w:fill="auto"/>
        </w:rPr>
        <w:t>增长</w:t>
      </w:r>
      <w:r>
        <w:rPr>
          <w:rFonts w:hint="eastAsia" w:ascii="Times New Roman" w:hAnsi="Times New Roman" w:eastAsia="仿宋_GB2312" w:cs="仿宋_GB2312"/>
          <w:color w:val="auto"/>
          <w:kern w:val="0"/>
          <w:sz w:val="32"/>
          <w:szCs w:val="32"/>
          <w:highlight w:val="none"/>
          <w:shd w:val="clear" w:color="auto" w:fill="auto"/>
          <w:lang w:val="en-US" w:eastAsia="zh-CN"/>
        </w:rPr>
        <w:t>200</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ascii="黑体" w:hAnsi="黑体" w:eastAsia="黑体"/>
          <w:color w:val="auto"/>
          <w:kern w:val="0"/>
          <w:sz w:val="32"/>
          <w:szCs w:val="32"/>
          <w:highlight w:val="none"/>
          <w:shd w:val="clear" w:color="auto" w:fill="auto"/>
        </w:rPr>
      </w:pPr>
      <w:r>
        <w:rPr>
          <w:rFonts w:hint="eastAsia" w:ascii="黑体" w:hAnsi="黑体" w:eastAsia="黑体"/>
          <w:color w:val="auto"/>
          <w:kern w:val="0"/>
          <w:sz w:val="32"/>
          <w:szCs w:val="32"/>
          <w:highlight w:val="none"/>
          <w:shd w:val="clear" w:color="auto" w:fill="auto"/>
        </w:rPr>
        <w:t>二、上解上级支出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上解上级支出</w:t>
      </w:r>
      <w:r>
        <w:rPr>
          <w:rFonts w:hint="eastAsia" w:ascii="Times New Roman" w:hAnsi="Times New Roman" w:eastAsia="仿宋_GB2312" w:cs="仿宋_GB2312"/>
          <w:color w:val="auto"/>
          <w:kern w:val="0"/>
          <w:sz w:val="32"/>
          <w:szCs w:val="32"/>
          <w:highlight w:val="none"/>
          <w:shd w:val="clear" w:color="auto" w:fill="auto"/>
          <w:lang w:val="en-US" w:eastAsia="zh-CN"/>
        </w:rPr>
        <w:t>100336</w:t>
      </w:r>
      <w:r>
        <w:rPr>
          <w:rFonts w:hint="eastAsia" w:ascii="Times New Roman" w:hAnsi="Times New Roman" w:eastAsia="仿宋_GB2312" w:cs="仿宋_GB2312"/>
          <w:color w:val="auto"/>
          <w:kern w:val="0"/>
          <w:sz w:val="32"/>
          <w:szCs w:val="32"/>
          <w:highlight w:val="none"/>
          <w:shd w:val="clear" w:color="auto" w:fill="auto"/>
        </w:rPr>
        <w:t>万元，包括体制上解支出、收入分成上解和专项上解支出三部分。其中：体制上解支出</w:t>
      </w:r>
      <w:r>
        <w:rPr>
          <w:rFonts w:hint="eastAsia" w:ascii="Times New Roman" w:hAnsi="Times New Roman" w:eastAsia="仿宋_GB2312" w:cs="仿宋_GB2312"/>
          <w:color w:val="auto"/>
          <w:kern w:val="0"/>
          <w:sz w:val="32"/>
          <w:szCs w:val="32"/>
          <w:highlight w:val="none"/>
          <w:shd w:val="clear" w:color="auto" w:fill="auto"/>
          <w:lang w:val="en-US" w:eastAsia="zh-CN"/>
        </w:rPr>
        <w:t>-8105</w:t>
      </w:r>
      <w:r>
        <w:rPr>
          <w:rFonts w:hint="eastAsia" w:ascii="Times New Roman" w:hAnsi="Times New Roman" w:eastAsia="仿宋_GB2312" w:cs="仿宋_GB2312"/>
          <w:color w:val="auto"/>
          <w:kern w:val="0"/>
          <w:sz w:val="32"/>
          <w:szCs w:val="32"/>
          <w:highlight w:val="none"/>
          <w:shd w:val="clear" w:color="auto" w:fill="auto"/>
        </w:rPr>
        <w:t>万元，收入分成上解</w:t>
      </w:r>
      <w:r>
        <w:rPr>
          <w:rFonts w:hint="eastAsia" w:ascii="Times New Roman" w:hAnsi="Times New Roman" w:eastAsia="仿宋_GB2312" w:cs="仿宋_GB2312"/>
          <w:color w:val="auto"/>
          <w:kern w:val="0"/>
          <w:sz w:val="32"/>
          <w:szCs w:val="32"/>
          <w:highlight w:val="none"/>
          <w:shd w:val="clear" w:color="auto" w:fill="auto"/>
          <w:lang w:val="en-US" w:eastAsia="zh-CN"/>
        </w:rPr>
        <w:t>108256</w:t>
      </w:r>
      <w:r>
        <w:rPr>
          <w:rFonts w:hint="eastAsia" w:ascii="Times New Roman" w:hAnsi="Times New Roman" w:eastAsia="仿宋_GB2312" w:cs="仿宋_GB2312"/>
          <w:color w:val="auto"/>
          <w:kern w:val="0"/>
          <w:sz w:val="32"/>
          <w:szCs w:val="32"/>
          <w:highlight w:val="none"/>
          <w:shd w:val="clear" w:color="auto" w:fill="auto"/>
        </w:rPr>
        <w:t>万元，专项上解支出</w:t>
      </w:r>
      <w:r>
        <w:rPr>
          <w:rFonts w:hint="eastAsia" w:ascii="Times New Roman" w:hAnsi="Times New Roman" w:eastAsia="仿宋_GB2312" w:cs="仿宋_GB2312"/>
          <w:color w:val="auto"/>
          <w:kern w:val="0"/>
          <w:sz w:val="32"/>
          <w:szCs w:val="32"/>
          <w:highlight w:val="none"/>
          <w:shd w:val="clear" w:color="auto" w:fill="auto"/>
          <w:lang w:val="en-US" w:eastAsia="zh-CN"/>
        </w:rPr>
        <w:t>185</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outlineLvl w:val="9"/>
        <w:rPr>
          <w:rFonts w:ascii="黑体" w:hAnsi="黑体" w:eastAsia="黑体"/>
          <w:color w:val="auto"/>
          <w:kern w:val="0"/>
          <w:sz w:val="32"/>
          <w:szCs w:val="32"/>
          <w:highlight w:val="none"/>
          <w:shd w:val="clear" w:color="auto" w:fill="auto"/>
        </w:rPr>
      </w:pPr>
      <w:r>
        <w:rPr>
          <w:rFonts w:hint="eastAsia" w:ascii="黑体" w:hAnsi="黑体" w:eastAsia="黑体"/>
          <w:color w:val="auto"/>
          <w:kern w:val="0"/>
          <w:sz w:val="32"/>
          <w:szCs w:val="32"/>
          <w:highlight w:val="none"/>
          <w:shd w:val="clear" w:color="auto" w:fill="auto"/>
        </w:rPr>
        <w:t>三、市对镇级补助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市对镇级补助</w:t>
      </w:r>
      <w:r>
        <w:rPr>
          <w:rFonts w:hint="eastAsia" w:ascii="Times New Roman" w:hAnsi="Times New Roman" w:eastAsia="仿宋_GB2312" w:cs="仿宋_GB2312"/>
          <w:color w:val="auto"/>
          <w:kern w:val="0"/>
          <w:sz w:val="32"/>
          <w:szCs w:val="32"/>
          <w:highlight w:val="none"/>
          <w:shd w:val="clear" w:color="auto" w:fill="auto"/>
          <w:lang w:val="en-US" w:eastAsia="zh-CN"/>
        </w:rPr>
        <w:t>14786</w:t>
      </w:r>
      <w:r>
        <w:rPr>
          <w:rFonts w:hint="eastAsia" w:ascii="Times New Roman" w:hAnsi="Times New Roman" w:eastAsia="仿宋_GB2312" w:cs="仿宋_GB2312"/>
          <w:color w:val="auto"/>
          <w:kern w:val="0"/>
          <w:sz w:val="32"/>
          <w:szCs w:val="32"/>
          <w:highlight w:val="none"/>
          <w:shd w:val="clear" w:color="auto" w:fill="auto"/>
        </w:rPr>
        <w:t>万元，包括一般性转移支付补助和专项转移支付补助。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20" w:lineRule="exact"/>
        <w:ind w:firstLine="640" w:firstLineChars="200"/>
        <w:textAlignment w:val="auto"/>
        <w:rPr>
          <w:rFonts w:hint="eastAsia" w:ascii="Times New Roman" w:hAnsi="Times New Roman" w:eastAsia="黑体"/>
          <w:color w:val="auto"/>
          <w:kern w:val="0"/>
          <w:sz w:val="32"/>
          <w:szCs w:val="32"/>
          <w:highlight w:val="none"/>
          <w:shd w:val="clear" w:color="auto" w:fill="auto"/>
          <w:lang w:eastAsia="zh-CN"/>
        </w:rPr>
      </w:pPr>
      <w:r>
        <w:rPr>
          <w:rFonts w:hint="eastAsia" w:ascii="Times New Roman" w:hAnsi="Times New Roman" w:eastAsia="黑体"/>
          <w:color w:val="auto"/>
          <w:kern w:val="0"/>
          <w:sz w:val="32"/>
          <w:szCs w:val="32"/>
          <w:highlight w:val="none"/>
          <w:shd w:val="clear" w:color="auto" w:fill="auto"/>
          <w:lang w:val="en-US" w:eastAsia="zh-CN"/>
        </w:rPr>
        <w:t>四</w:t>
      </w:r>
      <w:r>
        <w:rPr>
          <w:rFonts w:hint="eastAsia" w:ascii="Times New Roman" w:hAnsi="Times New Roman" w:eastAsia="黑体"/>
          <w:color w:val="auto"/>
          <w:kern w:val="0"/>
          <w:sz w:val="32"/>
          <w:szCs w:val="32"/>
          <w:highlight w:val="none"/>
          <w:shd w:val="clear" w:color="auto" w:fill="auto"/>
        </w:rPr>
        <w:t>、</w:t>
      </w:r>
      <w:r>
        <w:rPr>
          <w:rFonts w:hint="eastAsia" w:ascii="Times New Roman" w:hAnsi="Times New Roman" w:eastAsia="黑体"/>
          <w:color w:val="auto"/>
          <w:kern w:val="0"/>
          <w:sz w:val="32"/>
          <w:szCs w:val="32"/>
          <w:highlight w:val="none"/>
          <w:shd w:val="clear" w:color="auto" w:fill="auto"/>
          <w:lang w:eastAsia="zh-CN"/>
        </w:rPr>
        <w:t>预算执行情况</w:t>
      </w:r>
    </w:p>
    <w:p>
      <w:pPr>
        <w:pStyle w:val="12"/>
        <w:keepNext w:val="0"/>
        <w:keepLines w:val="0"/>
        <w:pageBreakBefore w:val="0"/>
        <w:widowControl w:val="0"/>
        <w:kinsoku/>
        <w:wordWrap/>
        <w:topLinePunct w:val="0"/>
        <w:bidi w:val="0"/>
        <w:spacing w:line="62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eastAsia="zh-CN"/>
        </w:rPr>
        <w:t>在市人大批准市级预算草案前，财政部门按照《预算法》规定，参照上一年同期预算支出数额安排</w:t>
      </w:r>
      <w:r>
        <w:rPr>
          <w:rFonts w:hint="eastAsia" w:ascii="Times New Roman" w:hAnsi="Times New Roman" w:eastAsia="仿宋_GB2312" w:cs="仿宋_GB2312"/>
          <w:color w:val="auto"/>
          <w:kern w:val="0"/>
          <w:sz w:val="32"/>
          <w:szCs w:val="32"/>
          <w:highlight w:val="none"/>
          <w:shd w:val="clear" w:color="auto" w:fill="auto"/>
          <w:lang w:val="en-US" w:eastAsia="zh-CN"/>
        </w:rPr>
        <w:t>1—3月份支出，用于必须的基本支出和项目支出，包括：人员和惠民补贴支出，运转支出和部分项目等支出。</w:t>
      </w: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rPr>
          <w:rFonts w:hint="eastAsia" w:ascii="Times New Roman" w:hAnsi="Times New Roman" w:eastAsia="仿宋_GB2312" w:cs="仿宋_GB2312"/>
          <w:color w:val="auto"/>
          <w:kern w:val="0"/>
          <w:sz w:val="32"/>
          <w:szCs w:val="32"/>
          <w:highlight w:val="none"/>
          <w:shd w:val="clear" w:color="auto" w:fill="auto"/>
          <w:lang w:val="en-US" w:eastAsia="zh-CN"/>
        </w:rPr>
      </w:pPr>
    </w:p>
    <w:p>
      <w:pPr>
        <w:rPr>
          <w:rFonts w:hint="eastAsia" w:ascii="Times New Roman" w:hAnsi="Times New Roman" w:eastAsia="仿宋_GB2312" w:cs="仿宋_GB2312"/>
          <w:color w:val="auto"/>
          <w:kern w:val="0"/>
          <w:sz w:val="32"/>
          <w:szCs w:val="32"/>
          <w:highlight w:val="none"/>
          <w:shd w:val="clear" w:color="auto" w:fill="auto"/>
          <w:lang w:val="en-US" w:eastAsia="zh-CN"/>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14" w:type="dxa"/>
        <w:tblInd w:w="0" w:type="dxa"/>
        <w:tblLayout w:type="fixed"/>
        <w:tblCellMar>
          <w:top w:w="0" w:type="dxa"/>
          <w:left w:w="0" w:type="dxa"/>
          <w:bottom w:w="0" w:type="dxa"/>
          <w:right w:w="0" w:type="dxa"/>
        </w:tblCellMar>
      </w:tblPr>
      <w:tblGrid>
        <w:gridCol w:w="4407"/>
        <w:gridCol w:w="1535"/>
        <w:gridCol w:w="1535"/>
        <w:gridCol w:w="1537"/>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10"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szCs w:val="24"/>
                <w:highlight w:val="none"/>
                <w:shd w:val="clear" w:color="auto" w:fill="auto"/>
              </w:rPr>
            </w:pPr>
            <w:r>
              <w:rPr>
                <w:rFonts w:hint="eastAsia" w:ascii="宋体" w:hAnsi="宋体" w:eastAsia="宋体" w:cs="宋体"/>
                <w:b/>
                <w:i w:val="0"/>
                <w:color w:val="auto"/>
                <w:kern w:val="0"/>
                <w:sz w:val="28"/>
                <w:szCs w:val="28"/>
                <w:highlight w:val="none"/>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szCs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423959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szCs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277182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szCs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146777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一般公共服务支出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41128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29157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11971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人大事务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1303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975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328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行政运行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891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891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人大会议</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105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105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人大监督</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人大代表履职能力提升</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40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40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事业运行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84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84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其他人大事务支出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13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13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政协事务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986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721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265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行政运行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667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667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70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70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政协会议</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85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85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委员视察</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参政议政</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63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63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auto"/>
                <w:kern w:val="2"/>
                <w:sz w:val="24"/>
                <w:szCs w:val="24"/>
                <w:highlight w:val="none"/>
                <w:shd w:val="clear" w:color="auto" w:fill="auto"/>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政府办公厅（室）及相关机构事务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6322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5100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1222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行政运行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2922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2922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单位：万元</w:t>
      </w:r>
    </w:p>
    <w:tbl>
      <w:tblPr>
        <w:tblStyle w:val="14"/>
        <w:tblW w:w="9073" w:type="dxa"/>
        <w:tblInd w:w="0" w:type="dxa"/>
        <w:tblLayout w:type="fixed"/>
        <w:tblCellMar>
          <w:top w:w="0" w:type="dxa"/>
          <w:left w:w="0" w:type="dxa"/>
          <w:bottom w:w="0" w:type="dxa"/>
          <w:right w:w="0" w:type="dxa"/>
        </w:tblCellMar>
      </w:tblPr>
      <w:tblGrid>
        <w:gridCol w:w="4407"/>
        <w:gridCol w:w="1555"/>
        <w:gridCol w:w="1555"/>
        <w:gridCol w:w="155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275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275 </w:t>
            </w:r>
          </w:p>
        </w:tc>
      </w:tr>
      <w:tr>
        <w:tblPrEx>
          <w:tblLayout w:type="fixed"/>
          <w:tblCellMar>
            <w:top w:w="0" w:type="dxa"/>
            <w:left w:w="0" w:type="dxa"/>
            <w:bottom w:w="0" w:type="dxa"/>
            <w:right w:w="0" w:type="dxa"/>
          </w:tblCellMar>
        </w:tblPrEx>
        <w:trPr>
          <w:trHeight w:val="6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机关服务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304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政务公开审批</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361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2178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2178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282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发展与改革事务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2443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1827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1275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1275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物价管理</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219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219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333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333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其他发展与改革事务支出</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611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611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统计信息事务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678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410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196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196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统计抽样调查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190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214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214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财政事务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4089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3598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491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1463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1463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473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473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2135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其他财政事务支出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审计事务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721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755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审计业务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748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其他审计事务支出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纪检监察事务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3806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2809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997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大案要案查处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900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巡视工作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其他纪检监察事务支出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商贸事务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1011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对外贸易管理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759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招商引资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210 </w:t>
            </w: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其他商贸事务支出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知识产权事务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知识产权宏观管理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民族事务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其他民族事务支出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港澳台侨事务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其他港澳台事务支出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档案事务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档案馆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民主党派及工商联事务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参政议政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其他民主党派及工商联事务支出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群众团体事务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386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其他群众团体事务支出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党委办公厅（室）及相关机构事务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3219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507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1986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专项业务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348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726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其他党委办公厅（室）及相关机构事务支出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组织事务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701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1106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公务员事务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宣传事务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其他宣传事务支出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统战事务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华侨事务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其他统战事务支出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市场监督管理事务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6133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635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市场秩序执法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其他市场监督管理事务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529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社会工作事务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专项业务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信访事务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信访业务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其他信访事务支出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3349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3349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国防支出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676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265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411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25388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15757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9631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139984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122515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17469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教育管理事务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2034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其他教育管理事务支出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普通教育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112992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101744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11248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学前教育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4143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3027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小学教育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50791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44529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6262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初中教育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30296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29154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1142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高中教育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25168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24634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534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其他普通教育支出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2194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17548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15443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2105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中等职业教育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4820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高等职业教育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11998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10623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1375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其他职业教育支出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特殊教育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1090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特殊学校教育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1090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专门学校教育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进修及培训</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教师进修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干部教育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669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培训支出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教育费附加安排的支出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其他教育费附加安排的支出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3308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3308</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6142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1345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4797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科学技术管理事务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应用研究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社会公益研究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技术研究与开发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735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机构运行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科技成果转化与扩散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583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科学技术普及</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科普活动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科技馆站</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科技重大项目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重点研发计划</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2707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2707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7569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4572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2997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文化和旅游</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3501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3055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图书馆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艺术表演团体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群众文化</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文化创作与保护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文化和旅游市场管理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旅游宣传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文化和旅游管理事务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其他文化和旅游支出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文物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文物保护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博物馆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其他文物支出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体育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其他体育支出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新闻出版电影</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其他新闻出版电影支出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70403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49384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21019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419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劳动保障监察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就业管理事务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社会保险业务管理事务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社会保险经办机构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劳动关系和维权</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劳动人事争议调解仲裁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民政管理事务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行政事业单位养老支出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52108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43108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7865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16381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16381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18862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18862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对机关事业单位基本养老保险基金的补助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就业补助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公益性岗位补贴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其他就业补助支出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伤残抚恤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烈士纪念设施管理维护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其他优抚支出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退役安置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351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1668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退役士兵安置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退役士兵管理教育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军队转业干部安置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985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其他退役安置支出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社会福利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821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2813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儿童福利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老年福利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1286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殡葬</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576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残疾人事业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残疾人康复</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残疾人生活和护理补贴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399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红十字事业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最低生活保障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城市最低生活保障金支出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临时救助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临时救助支出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特困人员救助供养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691</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城市特困人员救助供养支出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其他生活救助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其他城市生活救助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退役军人管理事务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254 </w:t>
            </w:r>
          </w:p>
        </w:tc>
      </w:tr>
      <w:tr>
        <w:tblPrEx>
          <w:tblLayout w:type="fixed"/>
          <w:tblCellMar>
            <w:top w:w="0" w:type="dxa"/>
            <w:left w:w="0" w:type="dxa"/>
            <w:bottom w:w="0" w:type="dxa"/>
            <w:right w:w="0" w:type="dxa"/>
          </w:tblCellMar>
        </w:tblPrEx>
        <w:trPr>
          <w:trHeight w:val="58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0"/>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616"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拥军优属</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其他退役军人事务管理支出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1270 </w:t>
            </w:r>
          </w:p>
        </w:tc>
      </w:tr>
      <w:tr>
        <w:tblPrEx>
          <w:tblLayout w:type="fixed"/>
          <w:tblCellMar>
            <w:top w:w="0" w:type="dxa"/>
            <w:left w:w="0" w:type="dxa"/>
            <w:bottom w:w="0" w:type="dxa"/>
            <w:right w:w="0" w:type="dxa"/>
          </w:tblCellMar>
        </w:tblPrEx>
        <w:trPr>
          <w:trHeight w:val="48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1270 </w:t>
            </w:r>
          </w:p>
        </w:tc>
      </w:tr>
      <w:tr>
        <w:tblPrEx>
          <w:tblLayout w:type="fixed"/>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14601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6740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7861 </w:t>
            </w:r>
          </w:p>
        </w:tc>
      </w:tr>
      <w:tr>
        <w:tblPrEx>
          <w:tblLayout w:type="fixed"/>
          <w:tblCellMar>
            <w:top w:w="0" w:type="dxa"/>
            <w:left w:w="0" w:type="dxa"/>
            <w:bottom w:w="0" w:type="dxa"/>
            <w:right w:w="0" w:type="dxa"/>
          </w:tblCellMar>
        </w:tblPrEx>
        <w:trPr>
          <w:trHeight w:val="576"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卫生健康管理事务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799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235 </w:t>
            </w:r>
          </w:p>
        </w:tc>
      </w:tr>
      <w:tr>
        <w:tblPrEx>
          <w:tblLayout w:type="fixed"/>
          <w:tblCellMar>
            <w:top w:w="0" w:type="dxa"/>
            <w:left w:w="0" w:type="dxa"/>
            <w:bottom w:w="0" w:type="dxa"/>
            <w:right w:w="0" w:type="dxa"/>
          </w:tblCellMar>
        </w:tblPrEx>
        <w:trPr>
          <w:trHeight w:val="55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 </w:t>
            </w:r>
          </w:p>
        </w:tc>
      </w:tr>
      <w:tr>
        <w:tblPrEx>
          <w:tblLayout w:type="fixed"/>
          <w:tblCellMar>
            <w:top w:w="0" w:type="dxa"/>
            <w:left w:w="0" w:type="dxa"/>
            <w:bottom w:w="0" w:type="dxa"/>
            <w:right w:w="0" w:type="dxa"/>
          </w:tblCellMar>
        </w:tblPrEx>
        <w:trPr>
          <w:trHeight w:val="64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其他卫生健康管理事务支出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公立医院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综合医院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其他专科医院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基层医疗卫生机构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乡镇卫生院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其他基层医疗卫生机构支出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公共卫生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2357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疾病预防控制机构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 </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卫生监督机构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妇幼保健机构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精神卫生机构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采供血机构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基本公共卫生服务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2127 </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其他公共卫生支出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160 </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计划生育事务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1714 </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计划生育机构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计划生育服务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1064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其他计划生育事务支出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650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行政事业单位医疗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693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693</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财政对基本医疗保险基金的补助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财政对职工基本医疗保险基金的补助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医疗救助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690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城乡医疗救助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690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优抚对象医疗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240 </w:t>
            </w:r>
          </w:p>
        </w:tc>
      </w:tr>
      <w:tr>
        <w:tblPrEx>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优抚对象医疗补助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其他优抚对象医疗支出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0"/>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60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医疗保障管理事务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2995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r>
      <w:tr>
        <w:tblPrEx>
          <w:tblLayout w:type="fixed"/>
          <w:tblCellMar>
            <w:top w:w="0" w:type="dxa"/>
            <w:left w:w="0" w:type="dxa"/>
            <w:bottom w:w="0" w:type="dxa"/>
            <w:right w:w="0" w:type="dxa"/>
          </w:tblCellMar>
        </w:tblPrEx>
        <w:trPr>
          <w:trHeight w:val="623"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63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其他医疗保障管理事务支出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21216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2203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19013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环境保护管理事务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212 </w:t>
            </w:r>
          </w:p>
        </w:tc>
      </w:tr>
      <w:tr>
        <w:tblPrEx>
          <w:tblLayout w:type="fixed"/>
          <w:tblCellMar>
            <w:top w:w="0" w:type="dxa"/>
            <w:left w:w="0" w:type="dxa"/>
            <w:bottom w:w="0" w:type="dxa"/>
            <w:right w:w="0" w:type="dxa"/>
          </w:tblCellMar>
        </w:tblPrEx>
        <w:trPr>
          <w:trHeight w:val="506"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161 </w:t>
            </w:r>
          </w:p>
        </w:tc>
      </w:tr>
      <w:tr>
        <w:tblPrEx>
          <w:tblLayout w:type="fixed"/>
          <w:tblCellMar>
            <w:top w:w="0" w:type="dxa"/>
            <w:left w:w="0" w:type="dxa"/>
            <w:bottom w:w="0" w:type="dxa"/>
            <w:right w:w="0" w:type="dxa"/>
          </w:tblCellMar>
        </w:tblPrEx>
        <w:trPr>
          <w:trHeight w:val="52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生态环境保护宣传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环境保护法规、规划及标准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其他环境保护管理事务支出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环境监测与监察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其他环境监测与监察支出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污染防治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17031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17031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大气</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9672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9672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7214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0"/>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7214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土壤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其他污染防治支出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自然生态保护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bCs/>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194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自然保护地</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194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其他节能环保支出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其他节能环保支出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12025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6475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5550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城乡社区管理事务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8392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4729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3663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652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城管执法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3341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1891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1450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工程建设管理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726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726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市政公用行业市场监管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211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住宅建设与房地产市场监管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其他城乡社区管理事务支出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2774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572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2202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553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553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1887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1887 </w:t>
            </w:r>
          </w:p>
        </w:tc>
      </w:tr>
      <w:tr>
        <w:tblPrEx>
          <w:tblLayout w:type="fixed"/>
          <w:tblCellMar>
            <w:top w:w="0" w:type="dxa"/>
            <w:left w:w="0" w:type="dxa"/>
            <w:bottom w:w="0" w:type="dxa"/>
            <w:right w:w="0" w:type="dxa"/>
          </w:tblCellMar>
        </w:tblPrEx>
        <w:trPr>
          <w:trHeight w:val="57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24068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14373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9695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农业农村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10304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7338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2966 </w:t>
            </w:r>
          </w:p>
        </w:tc>
      </w:tr>
      <w:tr>
        <w:tblPrEx>
          <w:tblLayout w:type="fixed"/>
          <w:tblCellMar>
            <w:top w:w="0" w:type="dxa"/>
            <w:left w:w="0" w:type="dxa"/>
            <w:bottom w:w="0" w:type="dxa"/>
            <w:right w:w="0" w:type="dxa"/>
          </w:tblCellMar>
        </w:tblPrEx>
        <w:trPr>
          <w:trHeight w:val="51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491"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5443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0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病虫害控制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1082 </w:t>
            </w:r>
          </w:p>
        </w:tc>
      </w:tr>
      <w:tr>
        <w:tblPrEx>
          <w:tblLayout w:type="fixed"/>
          <w:tblCellMar>
            <w:top w:w="0" w:type="dxa"/>
            <w:left w:w="0" w:type="dxa"/>
            <w:bottom w:w="0" w:type="dxa"/>
            <w:right w:w="0" w:type="dxa"/>
          </w:tblCellMar>
        </w:tblPrEx>
        <w:trPr>
          <w:trHeight w:val="595"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农产品质量安全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299 </w:t>
            </w:r>
          </w:p>
        </w:tc>
      </w:tr>
      <w:tr>
        <w:tblPrEx>
          <w:tblLayout w:type="fixed"/>
          <w:tblCellMar>
            <w:top w:w="0" w:type="dxa"/>
            <w:left w:w="0" w:type="dxa"/>
            <w:bottom w:w="0" w:type="dxa"/>
            <w:right w:w="0" w:type="dxa"/>
          </w:tblCellMar>
        </w:tblPrEx>
        <w:trPr>
          <w:trHeight w:val="600"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执法监管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Layout w:type="fixed"/>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农业生产发展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农产品加工与促销</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3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农村社会事业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农村道路建设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农田建设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821 </w:t>
            </w:r>
          </w:p>
        </w:tc>
      </w:tr>
      <w:tr>
        <w:tblPrEx>
          <w:tblLayout w:type="fixed"/>
          <w:tblCellMar>
            <w:top w:w="0" w:type="dxa"/>
            <w:left w:w="0" w:type="dxa"/>
            <w:bottom w:w="0" w:type="dxa"/>
            <w:right w:w="0" w:type="dxa"/>
          </w:tblCellMar>
        </w:tblPrEx>
        <w:trPr>
          <w:trHeight w:val="60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其他农业农村支出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0"/>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252 </w:t>
            </w:r>
          </w:p>
        </w:tc>
      </w:tr>
      <w:tr>
        <w:tblPrEx>
          <w:tblLayout w:type="fixed"/>
          <w:tblCellMar>
            <w:top w:w="0" w:type="dxa"/>
            <w:left w:w="0" w:type="dxa"/>
            <w:bottom w:w="0" w:type="dxa"/>
            <w:right w:w="0" w:type="dxa"/>
          </w:tblCellMar>
        </w:tblPrEx>
        <w:trPr>
          <w:trHeight w:val="60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林业和草原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4209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4090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119 </w:t>
            </w:r>
          </w:p>
        </w:tc>
      </w:tr>
      <w:tr>
        <w:tblPrEx>
          <w:tblLayout w:type="fixed"/>
          <w:tblCellMar>
            <w:top w:w="0" w:type="dxa"/>
            <w:left w:w="0" w:type="dxa"/>
            <w:bottom w:w="0" w:type="dxa"/>
            <w:right w:w="0" w:type="dxa"/>
          </w:tblCellMar>
        </w:tblPrEx>
        <w:trPr>
          <w:trHeight w:val="60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3726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森林资源培育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技术推广与转化</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森林资源管理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动植物保护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执法与监督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林业草原防灾减灾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其他林业和草原支出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4901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2945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1956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水利工程建设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水利工程运行与维护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水利执法监督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水土保持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437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水资源节约管理与保护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水质监测</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防汛</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江河湖库水系综合整治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311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大中型水库移民后期扶持专项支出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水利安全监督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农村供水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其他水利支出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巩固脱贫衔接乡村振兴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农村基础设施建设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575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生产发展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其他扶贫支出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农村综合改革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对村级公益事业建设的补助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97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对村民委员会和村党支部的补助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普惠金融发展支出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710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农业保险保费补贴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创业担保贷款贴息</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305</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1507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17670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4741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12929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公路水路运输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16370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11629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公路建设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5524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5524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b w:val="0"/>
          <w:bCs w:val="0"/>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 w:val="0"/>
          <w:bCs w:val="0"/>
          <w:color w:val="auto"/>
          <w:kern w:val="0"/>
          <w:sz w:val="44"/>
          <w:szCs w:val="44"/>
          <w:highlight w:val="none"/>
          <w:shd w:val="clear" w:color="auto" w:fill="auto"/>
        </w:rPr>
      </w:pPr>
      <w:r>
        <w:rPr>
          <w:rFonts w:hint="eastAsia" w:ascii="方正小标宋简体" w:hAnsi="方正小标宋简体" w:eastAsia="方正小标宋简体" w:cs="方正小标宋简体"/>
          <w:b w:val="0"/>
          <w:bCs w:val="0"/>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 w:val="0"/>
          <w:bCs w:val="0"/>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b w:val="0"/>
          <w:bCs w:val="0"/>
          <w:color w:val="auto"/>
          <w:sz w:val="24"/>
          <w:highlight w:val="none"/>
          <w:shd w:val="clear" w:color="auto" w:fill="auto"/>
        </w:rPr>
      </w:pPr>
      <w:r>
        <w:rPr>
          <w:rFonts w:hint="eastAsia" w:ascii="宋体" w:hAnsi="宋体" w:cs="宋体"/>
          <w:b w:val="0"/>
          <w:bCs w:val="0"/>
          <w:color w:val="auto"/>
          <w:sz w:val="24"/>
          <w:highlight w:val="none"/>
          <w:shd w:val="clear" w:color="auto" w:fill="auto"/>
          <w:lang w:val="en-US" w:eastAsia="zh-CN"/>
        </w:rPr>
        <w:t xml:space="preserve">                                                             </w:t>
      </w:r>
      <w:r>
        <w:rPr>
          <w:rFonts w:hint="eastAsia" w:ascii="宋体" w:hAnsi="宋体" w:cs="宋体"/>
          <w:b w:val="0"/>
          <w:bCs w:val="0"/>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公路养护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421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2025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公路和运输安全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公路运输管理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3325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472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港口设施</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海事管理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其他公路水路运输支出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263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592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1300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2318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910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1408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工业和信息产业监管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629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其他工业和信息产业监管支出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195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585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347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商业流通事务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238</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343</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343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金融支出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金融部门监管支出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金融部门其他监管支出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援助其他地区支出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767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767</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767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3660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2402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1258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自然资源事务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2194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463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自然资源利用与保护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1731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气象事务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气象事业机构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其他气象事务支出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方正小标宋简体" w:hAnsi="方正小标宋简体" w:eastAsia="方正小标宋简体" w:cs="方正小标宋简体"/>
          <w:b w:val="0"/>
          <w:bCs w:val="0"/>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 w:val="0"/>
          <w:bCs w:val="0"/>
          <w:color w:val="auto"/>
          <w:kern w:val="0"/>
          <w:sz w:val="44"/>
          <w:szCs w:val="44"/>
          <w:highlight w:val="none"/>
          <w:shd w:val="clear" w:color="auto" w:fill="auto"/>
        </w:rPr>
      </w:pPr>
      <w:r>
        <w:rPr>
          <w:rFonts w:hint="eastAsia" w:ascii="方正小标宋简体" w:hAnsi="方正小标宋简体" w:eastAsia="方正小标宋简体" w:cs="方正小标宋简体"/>
          <w:b w:val="0"/>
          <w:bCs w:val="0"/>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 w:val="0"/>
          <w:bCs w:val="0"/>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b w:val="0"/>
          <w:bCs w:val="0"/>
          <w:color w:val="auto"/>
          <w:sz w:val="24"/>
          <w:highlight w:val="none"/>
          <w:shd w:val="clear" w:color="auto" w:fill="auto"/>
        </w:rPr>
      </w:pPr>
      <w:r>
        <w:rPr>
          <w:rFonts w:hint="eastAsia" w:ascii="宋体" w:hAnsi="宋体" w:cs="宋体"/>
          <w:b w:val="0"/>
          <w:bCs w:val="0"/>
          <w:color w:val="auto"/>
          <w:sz w:val="24"/>
          <w:highlight w:val="none"/>
          <w:shd w:val="clear" w:color="auto" w:fill="auto"/>
          <w:lang w:val="en-US" w:eastAsia="zh-CN"/>
        </w:rPr>
        <w:t xml:space="preserve">                                                             </w:t>
      </w:r>
      <w:r>
        <w:rPr>
          <w:rFonts w:hint="eastAsia" w:ascii="宋体" w:hAnsi="宋体" w:cs="宋体"/>
          <w:b w:val="0"/>
          <w:bCs w:val="0"/>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住房保障支出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21349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14902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6447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保障性安居工程支出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配租型住房保障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其他保障性安居工程支出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住房改革支出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14694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14694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住房公积金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14694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14694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城乡社区住宅</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847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住房公积金管理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847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粮油物资储备支出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粮油物资事务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54</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val="0"/>
                <w:bCs w:val="0"/>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4174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1149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b/>
                <w:i w:val="0"/>
                <w:color w:val="000000"/>
                <w:kern w:val="0"/>
                <w:sz w:val="24"/>
                <w:szCs w:val="24"/>
                <w:u w:val="none"/>
                <w:lang w:val="en-US" w:eastAsia="zh-CN" w:bidi="ar"/>
              </w:rPr>
              <w:t xml:space="preserve">3025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应急管理事务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2274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1125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534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安全监管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274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应急管理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615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615</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auto"/>
                <w:kern w:val="2"/>
                <w:sz w:val="24"/>
                <w:szCs w:val="24"/>
                <w:highlight w:val="none"/>
                <w:shd w:val="clear" w:color="auto" w:fill="auto"/>
                <w:lang w:val="en-US" w:eastAsia="zh-CN" w:bidi="ar-SA"/>
              </w:rPr>
            </w:pP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其他应急管理支出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755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4407"/>
        <w:gridCol w:w="1695"/>
        <w:gridCol w:w="1366"/>
        <w:gridCol w:w="1376"/>
      </w:tblGrid>
      <w:tr>
        <w:tblPrEx>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消防事务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消防应急救援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1167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地震事务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18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    地震监测</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b/>
                <w:bCs/>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地震灾害预防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地震应急救援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715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自然灾害救灾补助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715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预备费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10000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10000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预备费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债务付息支出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地方政府一般债务付息支出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地方政府向国际组织借款付息支出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债务发行费用支出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地方政府一般债务发行费用支出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地方政府一般债务发行费用支出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auto"/>
                <w:kern w:val="2"/>
                <w:sz w:val="24"/>
                <w:szCs w:val="24"/>
                <w:highlight w:val="none"/>
                <w:shd w:val="clear" w:color="auto" w:fill="auto"/>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市级一般公共预算基本支出预算表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楷体_GB2312" w:hAnsi="楷体_GB2312" w:eastAsia="楷体_GB2312" w:cs="楷体_GB2312"/>
          <w:b/>
          <w:color w:val="auto"/>
          <w:kern w:val="0"/>
          <w:sz w:val="36"/>
          <w:szCs w:val="36"/>
          <w:highlight w:val="none"/>
          <w:shd w:val="clear" w:color="auto" w:fill="auto"/>
        </w:rPr>
      </w:pPr>
      <w:r>
        <w:rPr>
          <w:rFonts w:hint="eastAsia" w:ascii="楷体_GB2312" w:hAnsi="楷体_GB2312" w:eastAsia="楷体_GB2312" w:cs="楷体_GB2312"/>
          <w:b/>
          <w:bCs/>
          <w:color w:val="auto"/>
          <w:kern w:val="0"/>
          <w:sz w:val="36"/>
          <w:szCs w:val="36"/>
          <w:highlight w:val="none"/>
          <w:shd w:val="clear" w:color="auto" w:fill="auto"/>
        </w:rPr>
        <w:t>（按政府预算支出经济分类科目）</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6468"/>
        <w:gridCol w:w="2376"/>
      </w:tblGrid>
      <w:tr>
        <w:tblPrEx>
          <w:tblLayout w:type="fixed"/>
          <w:tblCellMar>
            <w:top w:w="0" w:type="dxa"/>
            <w:left w:w="0" w:type="dxa"/>
            <w:bottom w:w="0" w:type="dxa"/>
            <w:right w:w="0" w:type="dxa"/>
          </w:tblCellMar>
        </w:tblPrEx>
        <w:trPr>
          <w:trHeight w:val="652"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lang w:eastAsia="zh-CN"/>
              </w:rPr>
              <w:t>2025年</w:t>
            </w:r>
            <w:r>
              <w:rPr>
                <w:rFonts w:hint="eastAsia" w:ascii="黑体" w:hAnsi="黑体" w:eastAsia="黑体"/>
                <w:color w:val="auto"/>
                <w:kern w:val="0"/>
                <w:sz w:val="24"/>
                <w:highlight w:val="none"/>
                <w:shd w:val="clear" w:color="auto" w:fill="auto"/>
              </w:rPr>
              <w:t>预算数</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机关工资福利支出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49738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工资奖金津补贴</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34737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社会保障缴费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8545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住房公积金</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4015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其他工资福利支出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2441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机关商品和服务支出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7048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办公经费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5441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会议费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6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培训费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9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委托业务费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142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公务接待费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67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公务用车运行维护费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588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维修（护）费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80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其他商品和服务支出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716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机关资本性支出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36 </w:t>
            </w:r>
          </w:p>
        </w:tc>
      </w:tr>
      <w:tr>
        <w:tblPrEx>
          <w:tblLayout w:type="fixed"/>
          <w:tblCellMar>
            <w:top w:w="0" w:type="dxa"/>
            <w:left w:w="0" w:type="dxa"/>
            <w:bottom w:w="0" w:type="dxa"/>
            <w:right w:w="0" w:type="dxa"/>
          </w:tblCellMar>
        </w:tblPrEx>
        <w:trPr>
          <w:trHeight w:val="595"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设备购置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36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lang w:eastAsia="zh-CN"/>
        </w:rPr>
      </w:pPr>
    </w:p>
    <w:p>
      <w:pPr>
        <w:pStyle w:val="2"/>
        <w:rPr>
          <w:rFonts w:hint="eastAsia"/>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市级一般公共预算基本支出预算表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楷体_GB2312" w:hAnsi="楷体_GB2312" w:eastAsia="楷体_GB2312" w:cs="楷体_GB2312"/>
          <w:b/>
          <w:bCs/>
          <w:color w:val="auto"/>
          <w:kern w:val="0"/>
          <w:sz w:val="36"/>
          <w:szCs w:val="36"/>
          <w:highlight w:val="none"/>
          <w:shd w:val="clear" w:color="auto" w:fill="auto"/>
        </w:rPr>
      </w:pPr>
      <w:r>
        <w:rPr>
          <w:rFonts w:hint="eastAsia" w:ascii="楷体_GB2312" w:hAnsi="楷体_GB2312" w:eastAsia="楷体_GB2312" w:cs="楷体_GB2312"/>
          <w:b/>
          <w:bCs/>
          <w:color w:val="auto"/>
          <w:kern w:val="0"/>
          <w:sz w:val="36"/>
          <w:szCs w:val="36"/>
          <w:highlight w:val="none"/>
          <w:shd w:val="clear" w:color="auto" w:fill="auto"/>
        </w:rPr>
        <w:t>（按政府预算支出经济分类科目）</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6468"/>
        <w:gridCol w:w="2376"/>
      </w:tblGrid>
      <w:tr>
        <w:tblPrEx>
          <w:tblLayout w:type="fixed"/>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lang w:eastAsia="zh-CN"/>
              </w:rPr>
              <w:t>2025年</w:t>
            </w:r>
            <w:r>
              <w:rPr>
                <w:rFonts w:hint="eastAsia" w:ascii="黑体" w:hAnsi="黑体" w:eastAsia="黑体"/>
                <w:color w:val="auto"/>
                <w:kern w:val="0"/>
                <w:sz w:val="24"/>
                <w:highlight w:val="none"/>
                <w:shd w:val="clear" w:color="auto" w:fill="auto"/>
              </w:rPr>
              <w:t>预算数</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对事业单位经常性补助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000000"/>
                <w:kern w:val="0"/>
                <w:sz w:val="24"/>
                <w:szCs w:val="24"/>
                <w:u w:val="none"/>
                <w:lang w:val="en-US" w:eastAsia="zh-CN" w:bidi="ar"/>
              </w:rPr>
              <w:t xml:space="preserve">196091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000000"/>
                <w:kern w:val="0"/>
                <w:sz w:val="24"/>
                <w:szCs w:val="24"/>
                <w:u w:val="none"/>
                <w:lang w:val="en-US" w:eastAsia="zh-CN" w:bidi="ar"/>
              </w:rPr>
              <w:t xml:space="preserve">188448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000000"/>
                <w:kern w:val="0"/>
                <w:sz w:val="24"/>
                <w:szCs w:val="24"/>
                <w:u w:val="none"/>
                <w:lang w:val="en-US" w:eastAsia="zh-CN" w:bidi="ar"/>
              </w:rPr>
              <w:t xml:space="preserve">7643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对事业单位资本性补助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000000"/>
                <w:kern w:val="0"/>
                <w:sz w:val="24"/>
                <w:szCs w:val="24"/>
                <w:u w:val="none"/>
                <w:lang w:val="en-US" w:eastAsia="zh-CN" w:bidi="ar"/>
              </w:rPr>
              <w:t xml:space="preserve">80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资本性支出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000000"/>
                <w:kern w:val="0"/>
                <w:sz w:val="24"/>
                <w:szCs w:val="24"/>
                <w:u w:val="none"/>
                <w:lang w:val="en-US" w:eastAsia="zh-CN" w:bidi="ar"/>
              </w:rPr>
              <w:t xml:space="preserve">80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24189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社会福利和救助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1580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  离退休费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highlight w:val="none"/>
                <w:u w:val="none"/>
                <w:lang w:val="en-US" w:eastAsia="zh-CN" w:bidi="ar"/>
              </w:rPr>
              <w:t xml:space="preserve">22578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ascii="宋体" w:hAnsi="宋体" w:eastAsia="宋体" w:cs="宋体"/>
                <w:i w:val="0"/>
                <w:color w:val="auto"/>
                <w:kern w:val="0"/>
                <w:sz w:val="24"/>
                <w:szCs w:val="24"/>
                <w:highlight w:val="none"/>
                <w:u w:val="none"/>
                <w:lang w:val="en-US" w:eastAsia="zh-CN" w:bidi="ar"/>
              </w:rPr>
              <w:t xml:space="preserve">  其他对个人和家庭的补助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iCs w:val="0"/>
                <w:color w:val="auto"/>
                <w:kern w:val="0"/>
                <w:sz w:val="24"/>
                <w:szCs w:val="24"/>
                <w:highlight w:val="none"/>
                <w:u w:val="none"/>
                <w:lang w:val="en-US" w:eastAsia="zh-CN"/>
              </w:rPr>
            </w:pPr>
            <w:r>
              <w:rPr>
                <w:rFonts w:ascii="宋体" w:hAnsi="宋体" w:eastAsia="宋体" w:cs="宋体"/>
                <w:i w:val="0"/>
                <w:color w:val="auto"/>
                <w:kern w:val="0"/>
                <w:sz w:val="24"/>
                <w:szCs w:val="24"/>
                <w:highlight w:val="none"/>
                <w:u w:val="none"/>
                <w:lang w:val="en-US" w:eastAsia="zh-CN" w:bidi="ar"/>
              </w:rPr>
              <w:t xml:space="preserve">31 </w:t>
            </w:r>
          </w:p>
        </w:tc>
      </w:tr>
      <w:tr>
        <w:tblPrEx>
          <w:tblLayout w:type="fixed"/>
          <w:tblCellMar>
            <w:top w:w="0" w:type="dxa"/>
            <w:left w:w="0" w:type="dxa"/>
            <w:bottom w:w="0" w:type="dxa"/>
            <w:right w:w="0" w:type="dxa"/>
          </w:tblCellMar>
        </w:tblPrEx>
        <w:trPr>
          <w:trHeight w:val="624"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合   计</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ascii="宋体" w:hAnsi="宋体" w:eastAsia="宋体" w:cs="宋体"/>
                <w:b/>
                <w:i w:val="0"/>
                <w:color w:val="auto"/>
                <w:kern w:val="0"/>
                <w:sz w:val="24"/>
                <w:szCs w:val="24"/>
                <w:highlight w:val="none"/>
                <w:u w:val="none"/>
                <w:lang w:val="en-US" w:eastAsia="zh-CN" w:bidi="ar"/>
              </w:rPr>
              <w:t xml:space="preserve">277182 </w:t>
            </w:r>
          </w:p>
        </w:tc>
      </w:tr>
    </w:tbl>
    <w:p>
      <w:pPr>
        <w:pStyle w:val="3"/>
        <w:pBdr>
          <w:top w:val="none" w:color="auto" w:sz="0" w:space="0"/>
          <w:left w:val="none" w:color="auto" w:sz="0" w:space="0"/>
          <w:bottom w:val="none" w:color="auto" w:sz="0" w:space="0"/>
          <w:right w:val="none" w:color="auto" w:sz="0" w:space="0"/>
          <w:between w:val="none" w:color="auto" w:sz="0" w:space="0"/>
        </w:pBdr>
        <w:rPr>
          <w:rFonts w:ascii="宋体" w:hAnsi="宋体" w:eastAsia="黑体"/>
          <w:color w:val="auto"/>
          <w:kern w:val="0"/>
          <w:sz w:val="24"/>
          <w:szCs w:val="24"/>
          <w:highlight w:val="none"/>
          <w:shd w:val="clear" w:color="auto" w:fill="auto"/>
        </w:rPr>
      </w:pPr>
    </w:p>
    <w:p>
      <w:pPr>
        <w:pStyle w:val="3"/>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r>
        <w:rPr>
          <w:rFonts w:hint="eastAsia" w:ascii="宋体" w:hAnsi="宋体" w:eastAsia="黑体"/>
          <w:color w:val="auto"/>
          <w:kern w:val="0"/>
          <w:sz w:val="24"/>
          <w:szCs w:val="24"/>
          <w:highlight w:val="none"/>
          <w:shd w:val="clear" w:color="auto" w:fill="auto"/>
        </w:rPr>
        <w:t>备注：</w:t>
      </w:r>
      <w:r>
        <w:rPr>
          <w:rFonts w:hint="eastAsia" w:ascii="宋体" w:hAnsi="宋体" w:cs="宋体"/>
          <w:color w:val="auto"/>
          <w:kern w:val="0"/>
          <w:sz w:val="24"/>
          <w:szCs w:val="24"/>
          <w:highlight w:val="none"/>
          <w:shd w:val="clear" w:color="auto" w:fill="auto"/>
        </w:rPr>
        <w:t>按照《财政部关于印发&lt;支出经济分类科目改革方案&gt;的通知》（财预〔2017〕98号）要求，从2018年起按预算支出经济分类科目编制政府预算。</w:t>
      </w:r>
    </w:p>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市级一般公共预算“三公”经费</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支出预算表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88" w:type="dxa"/>
        <w:tblInd w:w="0" w:type="dxa"/>
        <w:tblLayout w:type="fixed"/>
        <w:tblCellMar>
          <w:top w:w="0" w:type="dxa"/>
          <w:left w:w="0" w:type="dxa"/>
          <w:bottom w:w="0" w:type="dxa"/>
          <w:right w:w="0" w:type="dxa"/>
        </w:tblCellMar>
      </w:tblPr>
      <w:tblGrid>
        <w:gridCol w:w="5076"/>
        <w:gridCol w:w="3912"/>
      </w:tblGrid>
      <w:tr>
        <w:tblPrEx>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rPr>
              <w:t>项  目</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lang w:eastAsia="zh-CN"/>
              </w:rPr>
              <w:t>2025年</w:t>
            </w:r>
            <w:r>
              <w:rPr>
                <w:rFonts w:hint="eastAsia" w:ascii="黑体" w:hAnsi="黑体" w:eastAsia="黑体"/>
                <w:color w:val="auto"/>
                <w:kern w:val="0"/>
                <w:sz w:val="24"/>
                <w:highlight w:val="none"/>
                <w:shd w:val="clear" w:color="auto" w:fill="auto"/>
              </w:rPr>
              <w:t>预算数</w:t>
            </w:r>
          </w:p>
        </w:tc>
      </w:tr>
      <w:tr>
        <w:tblPrEx>
          <w:tblLayout w:type="fixed"/>
          <w:tblCellMar>
            <w:top w:w="0" w:type="dxa"/>
            <w:left w:w="0" w:type="dxa"/>
            <w:bottom w:w="0" w:type="dxa"/>
            <w:right w:w="0" w:type="dxa"/>
          </w:tblCellMar>
        </w:tblPrEx>
        <w:trPr>
          <w:trHeight w:val="907" w:hRule="atLeast"/>
        </w:trPr>
        <w:tc>
          <w:tcPr>
            <w:tcW w:w="507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因公出国（境）费用</w:t>
            </w:r>
          </w:p>
        </w:tc>
        <w:tc>
          <w:tcPr>
            <w:tcW w:w="39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400</w:t>
            </w:r>
          </w:p>
        </w:tc>
      </w:tr>
      <w:tr>
        <w:tblPrEx>
          <w:tblLayout w:type="fixed"/>
          <w:tblCellMar>
            <w:top w:w="0" w:type="dxa"/>
            <w:left w:w="0" w:type="dxa"/>
            <w:bottom w:w="0" w:type="dxa"/>
            <w:right w:w="0" w:type="dxa"/>
          </w:tblCellMar>
        </w:tblPrEx>
        <w:trPr>
          <w:trHeight w:val="907"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公务接待费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1488</w:t>
            </w:r>
          </w:p>
        </w:tc>
      </w:tr>
      <w:tr>
        <w:tblPrEx>
          <w:tblLayout w:type="fixed"/>
          <w:tblCellMar>
            <w:top w:w="0" w:type="dxa"/>
            <w:left w:w="0" w:type="dxa"/>
            <w:bottom w:w="0" w:type="dxa"/>
            <w:right w:w="0" w:type="dxa"/>
          </w:tblCellMar>
        </w:tblPrEx>
        <w:trPr>
          <w:trHeight w:val="907"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公务用车购置及运行费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3386</w:t>
            </w:r>
          </w:p>
        </w:tc>
      </w:tr>
      <w:tr>
        <w:tblPrEx>
          <w:tblLayout w:type="fixed"/>
          <w:tblCellMar>
            <w:top w:w="0" w:type="dxa"/>
            <w:left w:w="0" w:type="dxa"/>
            <w:bottom w:w="0" w:type="dxa"/>
            <w:right w:w="0" w:type="dxa"/>
          </w:tblCellMar>
        </w:tblPrEx>
        <w:trPr>
          <w:trHeight w:val="907"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其中：公务用车运行维护费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2594</w:t>
            </w:r>
          </w:p>
        </w:tc>
      </w:tr>
      <w:tr>
        <w:tblPrEx>
          <w:tblLayout w:type="fixed"/>
          <w:tblCellMar>
            <w:top w:w="0" w:type="dxa"/>
            <w:left w:w="0" w:type="dxa"/>
            <w:bottom w:w="0" w:type="dxa"/>
            <w:right w:w="0" w:type="dxa"/>
          </w:tblCellMar>
        </w:tblPrEx>
        <w:trPr>
          <w:trHeight w:val="907"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 xml:space="preserve">      公务用车购置费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792</w:t>
            </w:r>
          </w:p>
        </w:tc>
      </w:tr>
      <w:tr>
        <w:tblPrEx>
          <w:tblLayout w:type="fixed"/>
          <w:tblCellMar>
            <w:top w:w="0" w:type="dxa"/>
            <w:left w:w="0" w:type="dxa"/>
            <w:bottom w:w="0" w:type="dxa"/>
            <w:right w:w="0" w:type="dxa"/>
          </w:tblCellMar>
        </w:tblPrEx>
        <w:trPr>
          <w:trHeight w:val="907"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rPr>
              <w:t>合    计</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color w:val="auto"/>
                <w:sz w:val="24"/>
                <w:highlight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rPr>
              <w:t>5274</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cs="宋体"/>
          <w:color w:val="auto"/>
          <w:sz w:val="2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市级一般公共预算“三公”经费</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支出预算的说明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64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三公经费包括：因公出国（境）费用、公务车购置及运行费、公务招待费。因公出国（境）费指单位工作人员公务出国（境）的住宿费、差旅费、伙食补助费、杂费、培训费等支出。公务用车购置及运行费指单位公务用车购置费及租用费、燃料费、维修费、过路过桥费、保险费等支出，公务用车指用于履行公务的机动车辆，包括领导干部专车、一般公务用车和执法执勤用车。公务接待费指单位按规定开支的各类公务接待（含外宾接待）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为深入贯彻落实中央关于厉行节约的精神，进一步树立过紧日子的思想，2013年省委省政府要求全省各部门“三公经费”支出要在上年基础上压减10%，市财政按照要求，提请市政府同意，向市直各部门下达了三公经费支出压减和控制目标6737万元，比2012年压减749万元，压减10%。从2014年起，在编制预算时三公经费实行总量控制，经过持续压减一般性支出，并考虑车改减少的公务用车运行维护费，</w:t>
      </w: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市级三公经费支出预算总量控制在5274万元以内，</w:t>
      </w:r>
      <w:r>
        <w:rPr>
          <w:rFonts w:hint="eastAsia" w:ascii="Times New Roman" w:hAnsi="Times New Roman" w:eastAsia="仿宋_GB2312" w:cs="仿宋_GB2312"/>
          <w:color w:val="auto"/>
          <w:kern w:val="0"/>
          <w:sz w:val="32"/>
          <w:szCs w:val="32"/>
          <w:highlight w:val="none"/>
          <w:shd w:val="clear" w:color="auto" w:fill="auto"/>
          <w:lang w:eastAsia="zh-CN"/>
        </w:rPr>
        <w:t>与上年持平</w:t>
      </w:r>
      <w:r>
        <w:rPr>
          <w:rFonts w:hint="eastAsia" w:ascii="Times New Roman" w:hAnsi="Times New Roman" w:eastAsia="仿宋_GB2312" w:cs="仿宋_GB2312"/>
          <w:color w:val="auto"/>
          <w:kern w:val="0"/>
          <w:sz w:val="32"/>
          <w:szCs w:val="32"/>
          <w:highlight w:val="none"/>
          <w:shd w:val="clear" w:color="auto" w:fill="auto"/>
        </w:rPr>
        <w:t>，其中：因公出国（境）费用预算400万元，公务接待费预算1488万元，公务用车运行及购置费预</w:t>
      </w:r>
      <w:r>
        <w:rPr>
          <w:rFonts w:hint="eastAsia" w:ascii="Times New Roman" w:hAnsi="Times New Roman" w:eastAsia="仿宋_GB2312" w:cs="仿宋_GB2312"/>
          <w:color w:val="auto"/>
          <w:spacing w:val="-6"/>
          <w:kern w:val="0"/>
          <w:sz w:val="32"/>
          <w:szCs w:val="32"/>
          <w:highlight w:val="none"/>
          <w:shd w:val="clear" w:color="auto" w:fill="auto"/>
        </w:rPr>
        <w:t>算3386万元，其中：公务用车购置792万元，运行维护费2594万元。</w:t>
      </w:r>
    </w:p>
    <w:p>
      <w:pPr>
        <w:pBdr>
          <w:top w:val="none" w:color="auto" w:sz="0" w:space="0"/>
          <w:left w:val="none" w:color="auto" w:sz="0" w:space="0"/>
          <w:bottom w:val="none" w:color="auto" w:sz="0" w:space="0"/>
          <w:right w:val="none" w:color="auto" w:sz="0" w:space="0"/>
          <w:between w:val="none" w:color="auto" w:sz="0" w:space="0"/>
        </w:pBdr>
        <w:spacing w:line="560" w:lineRule="exact"/>
        <w:rPr>
          <w:rFonts w:ascii="Times New Roman" w:hAnsi="Times New Roman" w:eastAsia="黑体"/>
          <w:color w:val="auto"/>
          <w:sz w:val="28"/>
          <w:szCs w:val="28"/>
          <w:highlight w:val="none"/>
          <w:shd w:val="clear" w:color="auto" w:fill="auto"/>
        </w:rPr>
      </w:pPr>
    </w:p>
    <w:p>
      <w:pPr>
        <w:pStyle w:val="2"/>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72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市对镇一般公共预算转移支付预算表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5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01" w:type="dxa"/>
        <w:tblInd w:w="0" w:type="dxa"/>
        <w:tblLayout w:type="fixed"/>
        <w:tblCellMar>
          <w:top w:w="0" w:type="dxa"/>
          <w:left w:w="0" w:type="dxa"/>
          <w:bottom w:w="0" w:type="dxa"/>
          <w:right w:w="0" w:type="dxa"/>
        </w:tblCellMar>
      </w:tblPr>
      <w:tblGrid>
        <w:gridCol w:w="3005"/>
        <w:gridCol w:w="2154"/>
        <w:gridCol w:w="1871"/>
        <w:gridCol w:w="1871"/>
      </w:tblGrid>
      <w:tr>
        <w:tblPrEx>
          <w:tblLayout w:type="fixed"/>
          <w:tblCellMar>
            <w:top w:w="0" w:type="dxa"/>
            <w:left w:w="0" w:type="dxa"/>
            <w:bottom w:w="0" w:type="dxa"/>
            <w:right w:w="0" w:type="dxa"/>
          </w:tblCellMar>
        </w:tblPrEx>
        <w:trPr>
          <w:trHeight w:val="592" w:hRule="atLeast"/>
          <w:tblHeader/>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spacing w:line="240" w:lineRule="exact"/>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开发区、镇（街道）</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u w:val="none"/>
                <w:lang w:val="en-US" w:eastAsia="zh-CN" w:bidi="ar"/>
              </w:rPr>
              <w:t>合计</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u w:val="none"/>
                <w:lang w:val="en-US" w:eastAsia="zh-CN" w:bidi="ar"/>
              </w:rPr>
              <w:t>一般性转移支付</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kern w:val="0"/>
                <w:sz w:val="24"/>
                <w:highlight w:val="none"/>
                <w:shd w:val="clear" w:color="auto" w:fill="auto"/>
              </w:rPr>
            </w:pPr>
            <w:r>
              <w:rPr>
                <w:rFonts w:hint="eastAsia" w:ascii="黑体" w:hAnsi="宋体" w:eastAsia="黑体" w:cs="黑体"/>
                <w:i w:val="0"/>
                <w:color w:val="auto"/>
                <w:kern w:val="0"/>
                <w:sz w:val="24"/>
                <w:szCs w:val="24"/>
                <w:u w:val="none"/>
                <w:lang w:val="en-US" w:eastAsia="zh-CN" w:bidi="ar"/>
              </w:rPr>
              <w:t>专项转移支付</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轵城镇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1135</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1135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五龙口镇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克井镇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承留镇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150</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坡头镇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2419</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2369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邵原镇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2251</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2251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梨林镇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2827</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2827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思礼镇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50</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大峪镇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1719</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1569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下冶镇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1358</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1358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王屋镇</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2352</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2352 </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济水街道</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沁园街道</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52</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52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北海街道</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天坛街道</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玉泉街道</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150</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150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高新技术产业开发区</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300</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300 </w:t>
            </w: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经济技术开发区</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 xml:space="preserve">合  </w:t>
            </w:r>
            <w:r>
              <w:rPr>
                <w:rFonts w:hint="eastAsia" w:ascii="宋体" w:hAnsi="宋体" w:cs="宋体"/>
                <w:b/>
                <w:bCs/>
                <w:color w:val="auto"/>
                <w:kern w:val="0"/>
                <w:sz w:val="24"/>
                <w:highlight w:val="none"/>
                <w:shd w:val="clear" w:color="auto" w:fill="auto"/>
                <w:lang w:val="en-US" w:eastAsia="zh-CN"/>
              </w:rPr>
              <w:t xml:space="preserve">  </w:t>
            </w:r>
            <w:r>
              <w:rPr>
                <w:rFonts w:hint="eastAsia" w:ascii="宋体" w:hAnsi="宋体" w:cs="宋体"/>
                <w:b/>
                <w:bCs/>
                <w:color w:val="auto"/>
                <w:kern w:val="0"/>
                <w:sz w:val="24"/>
                <w:highlight w:val="none"/>
                <w:shd w:val="clear" w:color="auto" w:fill="auto"/>
              </w:rPr>
              <w:t>计</w:t>
            </w:r>
          </w:p>
        </w:tc>
        <w:tc>
          <w:tcPr>
            <w:tcW w:w="2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u w:val="none"/>
                <w:lang w:val="en-US" w:eastAsia="zh-CN" w:bidi="ar"/>
              </w:rPr>
              <w:t>14786</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u w:val="none"/>
                <w:lang w:val="en-US" w:eastAsia="zh-CN" w:bidi="ar"/>
              </w:rPr>
              <w:t>13861</w:t>
            </w:r>
          </w:p>
        </w:tc>
        <w:tc>
          <w:tcPr>
            <w:tcW w:w="1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u w:val="none"/>
                <w:lang w:val="en-US" w:eastAsia="zh-CN" w:bidi="ar"/>
              </w:rPr>
              <w:t>925</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省提前通知转移支付明细表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5150"/>
        <w:gridCol w:w="3694"/>
      </w:tblGrid>
      <w:tr>
        <w:tblPrEx>
          <w:tblLayout w:type="fixed"/>
          <w:tblCellMar>
            <w:top w:w="0" w:type="dxa"/>
            <w:left w:w="0" w:type="dxa"/>
            <w:bottom w:w="0" w:type="dxa"/>
            <w:right w:w="0" w:type="dxa"/>
          </w:tblCellMar>
        </w:tblPrEx>
        <w:trPr>
          <w:trHeight w:val="59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中央、省对我市转移支付</w:t>
            </w:r>
          </w:p>
        </w:tc>
      </w:tr>
      <w:tr>
        <w:tblPrEx>
          <w:tblLayout w:type="fixed"/>
          <w:tblCellMar>
            <w:top w:w="0" w:type="dxa"/>
            <w:left w:w="0" w:type="dxa"/>
            <w:bottom w:w="0" w:type="dxa"/>
            <w:right w:w="0" w:type="dxa"/>
          </w:tblCellMar>
        </w:tblPrEx>
        <w:trPr>
          <w:trHeight w:val="567"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szCs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合   计</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i w:val="0"/>
                <w:color w:val="000000"/>
                <w:kern w:val="0"/>
                <w:sz w:val="24"/>
                <w:szCs w:val="24"/>
                <w:u w:val="none"/>
                <w:lang w:val="en-US" w:eastAsia="zh-CN" w:bidi="ar"/>
              </w:rPr>
              <w:t>159697</w:t>
            </w:r>
          </w:p>
        </w:tc>
      </w:tr>
      <w:tr>
        <w:tblPrEx>
          <w:tblLayout w:type="fixed"/>
          <w:tblCellMar>
            <w:top w:w="0" w:type="dxa"/>
            <w:left w:w="0" w:type="dxa"/>
            <w:bottom w:w="0" w:type="dxa"/>
            <w:right w:w="0" w:type="dxa"/>
          </w:tblCellMar>
        </w:tblPrEx>
        <w:trPr>
          <w:trHeight w:val="539"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8267</w:t>
            </w:r>
          </w:p>
        </w:tc>
      </w:tr>
      <w:tr>
        <w:tblPrEx>
          <w:tblLayout w:type="fixed"/>
          <w:tblCellMar>
            <w:top w:w="0" w:type="dxa"/>
            <w:left w:w="0" w:type="dxa"/>
            <w:bottom w:w="0" w:type="dxa"/>
            <w:right w:w="0" w:type="dxa"/>
          </w:tblCellMar>
        </w:tblPrEx>
        <w:trPr>
          <w:trHeight w:val="539"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增值税返还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8494</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所得税基数返还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4732</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成品油税费改革税收返还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3985</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增值税"五五分享"税收返还收入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-9096</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消费税税收返还收入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152</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一般性转移支付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144537</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均衡性转移支付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24995</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县级基本财力保障机制奖补资金收入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10044</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巩固脱贫攻坚成果衔接乡村振兴转移支付收入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2800</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固定数额补助收入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23328</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重点生态功能区转移支付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806</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产粮（油）大县奖励资金</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1391</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结算补助收入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4151</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公共安全共同财政事权转移支付收入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1127</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医疗卫生共同财政事权转移支付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27478</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社会保障和就业共同财政事权转移支付收入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12077</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教育共同财政事权转移支付收入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18672</w:t>
            </w:r>
          </w:p>
        </w:tc>
      </w:tr>
      <w:tr>
        <w:tblPrEx>
          <w:tblLayout w:type="fixed"/>
          <w:tblCellMar>
            <w:top w:w="0" w:type="dxa"/>
            <w:left w:w="0" w:type="dxa"/>
            <w:bottom w:w="0" w:type="dxa"/>
            <w:right w:w="0" w:type="dxa"/>
          </w:tblCellMar>
        </w:tblPrEx>
        <w:trPr>
          <w:trHeight w:val="539"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交通运输共同财政事权转移支付收入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692</w:t>
            </w:r>
          </w:p>
        </w:tc>
      </w:tr>
    </w:tbl>
    <w:p>
      <w:pPr>
        <w:pStyle w:val="2"/>
        <w:ind w:left="0" w:leftChars="0" w:firstLine="0" w:firstLineChars="0"/>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省提前通知转移支付明细表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5513"/>
        <w:gridCol w:w="3331"/>
      </w:tblGrid>
      <w:tr>
        <w:tblPrEx>
          <w:tblLayout w:type="fixed"/>
          <w:tblCellMar>
            <w:top w:w="0" w:type="dxa"/>
            <w:left w:w="0" w:type="dxa"/>
            <w:bottom w:w="0" w:type="dxa"/>
            <w:right w:w="0" w:type="dxa"/>
          </w:tblCellMar>
        </w:tblPrEx>
        <w:trPr>
          <w:trHeight w:val="590" w:hRule="atLeast"/>
          <w:tblHead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中央、省对我市转移支付</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节能环保共同共同财政事权转移支付收入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921</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农林水共同财政事权转移支付收入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14368</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文化旅游体育与传媒共同财政事权转移支付收入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368</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住房保障共同财政事权转移支付收入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1319</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专项转移支付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6893</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一般公共服务支出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26</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市场监督管理事务</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26</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国防支出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14</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兵役征集</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14</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教育支出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329</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高等教育</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142</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中等职业教育</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187</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卫生健康支出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758</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公共卫生</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758</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节能环保支出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2132</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污染防治</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2132</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城乡社区支出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2747</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城乡社区公共设施</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2747</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  农林水支出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000000"/>
                <w:kern w:val="0"/>
                <w:sz w:val="24"/>
                <w:szCs w:val="24"/>
                <w:u w:val="none"/>
                <w:lang w:val="en-US" w:eastAsia="zh-CN" w:bidi="ar"/>
              </w:rPr>
              <w:t>887</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农村综合改革</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656</w:t>
            </w:r>
          </w:p>
        </w:tc>
      </w:tr>
      <w:tr>
        <w:tblPrEx>
          <w:tblLayout w:type="fixed"/>
          <w:tblCellMar>
            <w:top w:w="0" w:type="dxa"/>
            <w:left w:w="0" w:type="dxa"/>
            <w:bottom w:w="0" w:type="dxa"/>
            <w:right w:w="0" w:type="dxa"/>
          </w:tblCellMar>
        </w:tblPrEx>
        <w:trPr>
          <w:trHeight w:val="510"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普惠金融发展支出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231</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95" w:type="dxa"/>
        <w:tblInd w:w="153" w:type="dxa"/>
        <w:tblLayout w:type="fixed"/>
        <w:tblCellMar>
          <w:top w:w="0" w:type="dxa"/>
          <w:left w:w="0" w:type="dxa"/>
          <w:bottom w:w="0" w:type="dxa"/>
          <w:right w:w="0" w:type="dxa"/>
        </w:tblCellMar>
      </w:tblPr>
      <w:tblGrid>
        <w:gridCol w:w="5365"/>
        <w:gridCol w:w="3630"/>
      </w:tblGrid>
      <w:tr>
        <w:tblPrEx>
          <w:tblLayout w:type="fixed"/>
          <w:tblCellMar>
            <w:top w:w="0" w:type="dxa"/>
            <w:left w:w="0" w:type="dxa"/>
            <w:bottom w:w="0" w:type="dxa"/>
            <w:right w:w="0" w:type="dxa"/>
          </w:tblCellMar>
        </w:tblPrEx>
        <w:trPr>
          <w:trHeight w:val="595" w:hRule="exact"/>
          <w:tblHeader/>
        </w:trPr>
        <w:tc>
          <w:tcPr>
            <w:tcW w:w="5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ascii="黑体" w:hAnsi="宋体" w:eastAsia="黑体"/>
                <w:color w:val="auto"/>
                <w:kern w:val="0"/>
                <w:sz w:val="24"/>
                <w:szCs w:val="24"/>
                <w:highlight w:val="none"/>
                <w:shd w:val="clear" w:color="auto" w:fill="auto"/>
              </w:rPr>
              <w:t>项  目</w:t>
            </w:r>
          </w:p>
        </w:tc>
        <w:tc>
          <w:tcPr>
            <w:tcW w:w="3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lang w:eastAsia="zh-CN"/>
              </w:rPr>
              <w:t>2025年</w:t>
            </w:r>
            <w:r>
              <w:rPr>
                <w:rFonts w:ascii="黑体" w:hAnsi="宋体" w:eastAsia="黑体"/>
                <w:color w:val="auto"/>
                <w:kern w:val="0"/>
                <w:sz w:val="24"/>
                <w:szCs w:val="24"/>
                <w:highlight w:val="none"/>
                <w:shd w:val="clear" w:color="auto" w:fill="auto"/>
              </w:rPr>
              <w:t>预算</w:t>
            </w:r>
          </w:p>
        </w:tc>
      </w:tr>
      <w:tr>
        <w:tblPrEx>
          <w:tblLayout w:type="fixed"/>
          <w:tblCellMar>
            <w:top w:w="0" w:type="dxa"/>
            <w:left w:w="0" w:type="dxa"/>
            <w:bottom w:w="0" w:type="dxa"/>
            <w:right w:w="0" w:type="dxa"/>
          </w:tblCellMar>
        </w:tblPrEx>
        <w:trPr>
          <w:trHeight w:val="595" w:hRule="exact"/>
        </w:trPr>
        <w:tc>
          <w:tcPr>
            <w:tcW w:w="5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bCs/>
                <w:i w:val="0"/>
                <w:color w:val="000000"/>
                <w:kern w:val="0"/>
                <w:sz w:val="24"/>
                <w:szCs w:val="24"/>
                <w:u w:val="none"/>
                <w:lang w:val="en-US" w:eastAsia="zh-CN" w:bidi="ar"/>
              </w:rPr>
              <w:t>合   计</w:t>
            </w:r>
          </w:p>
        </w:tc>
        <w:tc>
          <w:tcPr>
            <w:tcW w:w="3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57645 </w:t>
            </w:r>
          </w:p>
        </w:tc>
      </w:tr>
      <w:tr>
        <w:tblPrEx>
          <w:tblLayout w:type="fixed"/>
          <w:tblCellMar>
            <w:top w:w="0" w:type="dxa"/>
            <w:left w:w="0" w:type="dxa"/>
            <w:bottom w:w="0" w:type="dxa"/>
            <w:right w:w="0" w:type="dxa"/>
          </w:tblCellMar>
        </w:tblPrEx>
        <w:trPr>
          <w:trHeight w:val="595" w:hRule="exact"/>
        </w:trPr>
        <w:tc>
          <w:tcPr>
            <w:tcW w:w="5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一、教育支出</w:t>
            </w:r>
          </w:p>
        </w:tc>
        <w:tc>
          <w:tcPr>
            <w:tcW w:w="3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4089 </w:t>
            </w:r>
          </w:p>
        </w:tc>
      </w:tr>
      <w:tr>
        <w:tblPrEx>
          <w:tblLayout w:type="fixed"/>
          <w:tblCellMar>
            <w:top w:w="0" w:type="dxa"/>
            <w:left w:w="0" w:type="dxa"/>
            <w:bottom w:w="0" w:type="dxa"/>
            <w:right w:w="0" w:type="dxa"/>
          </w:tblCellMar>
        </w:tblPrEx>
        <w:trPr>
          <w:trHeight w:val="595" w:hRule="exact"/>
        </w:trPr>
        <w:tc>
          <w:tcPr>
            <w:tcW w:w="536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农村校舍维修</w:t>
            </w:r>
          </w:p>
        </w:tc>
        <w:tc>
          <w:tcPr>
            <w:tcW w:w="363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3836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济源市示范性基地学生餐厅综合楼项目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253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二、卫生健康支出</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354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基层医疗卫生机构配套诊疗设备项目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354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三、节能环保支出</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831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南太行山水林天湖草生态保护修复工程济源市人工湿地项目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642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“蓝天卫士”电子监控系统</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189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四、城乡社区支出</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11042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污泥处置项目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1600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市政管网建设项目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3100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居民供水项目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3560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青洛河路项目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604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亚桥桥危桥拆除重建项目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463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b/>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电子政务平台建设及运维费用</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329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东二环裴村至新济线中修工程</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155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济源农村公路危桥改造工程</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229 </w:t>
            </w:r>
          </w:p>
        </w:tc>
      </w:tr>
      <w:tr>
        <w:tblPrEx>
          <w:tblLayout w:type="fixed"/>
          <w:tblCellMar>
            <w:top w:w="0" w:type="dxa"/>
            <w:left w:w="0" w:type="dxa"/>
            <w:bottom w:w="0" w:type="dxa"/>
            <w:right w:w="0" w:type="dxa"/>
          </w:tblCellMar>
        </w:tblPrEx>
        <w:trPr>
          <w:trHeight w:val="595" w:hRule="exact"/>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第一批农村公路修复养护工程</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176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685" w:type="dxa"/>
        <w:tblInd w:w="153" w:type="dxa"/>
        <w:tblLayout w:type="fixed"/>
        <w:tblCellMar>
          <w:top w:w="0" w:type="dxa"/>
          <w:left w:w="0" w:type="dxa"/>
          <w:bottom w:w="0" w:type="dxa"/>
          <w:right w:w="0" w:type="dxa"/>
        </w:tblCellMar>
      </w:tblPr>
      <w:tblGrid>
        <w:gridCol w:w="5177"/>
        <w:gridCol w:w="3508"/>
      </w:tblGrid>
      <w:tr>
        <w:tblPrEx>
          <w:tblLayout w:type="fixed"/>
          <w:tblCellMar>
            <w:top w:w="0" w:type="dxa"/>
            <w:left w:w="0" w:type="dxa"/>
            <w:bottom w:w="0" w:type="dxa"/>
            <w:right w:w="0" w:type="dxa"/>
          </w:tblCellMar>
        </w:tblPrEx>
        <w:trPr>
          <w:trHeight w:val="595" w:hRule="exact"/>
          <w:tblHeader/>
        </w:trPr>
        <w:tc>
          <w:tcPr>
            <w:tcW w:w="517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ascii="黑体" w:hAnsi="宋体" w:eastAsia="黑体"/>
                <w:color w:val="auto"/>
                <w:kern w:val="0"/>
                <w:sz w:val="24"/>
                <w:szCs w:val="24"/>
                <w:highlight w:val="none"/>
                <w:shd w:val="clear" w:color="auto" w:fill="auto"/>
              </w:rPr>
              <w:t>项  目</w:t>
            </w:r>
          </w:p>
        </w:tc>
        <w:tc>
          <w:tcPr>
            <w:tcW w:w="35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lang w:eastAsia="zh-CN"/>
              </w:rPr>
              <w:t>2025年</w:t>
            </w:r>
            <w:r>
              <w:rPr>
                <w:rFonts w:ascii="黑体" w:hAnsi="宋体" w:eastAsia="黑体"/>
                <w:color w:val="auto"/>
                <w:kern w:val="0"/>
                <w:sz w:val="24"/>
                <w:szCs w:val="24"/>
                <w:highlight w:val="none"/>
                <w:shd w:val="clear" w:color="auto" w:fill="auto"/>
              </w:rPr>
              <w:t>预算</w:t>
            </w:r>
          </w:p>
        </w:tc>
      </w:tr>
      <w:tr>
        <w:tblPrEx>
          <w:tblLayout w:type="fixed"/>
          <w:tblCellMar>
            <w:top w:w="0" w:type="dxa"/>
            <w:left w:w="0" w:type="dxa"/>
            <w:bottom w:w="0" w:type="dxa"/>
            <w:right w:w="0" w:type="dxa"/>
          </w:tblCellMar>
        </w:tblPrEx>
        <w:trPr>
          <w:trHeight w:val="595" w:hRule="exact"/>
        </w:trPr>
        <w:tc>
          <w:tcPr>
            <w:tcW w:w="5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城市防汛抢险工程</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395 </w:t>
            </w:r>
          </w:p>
        </w:tc>
      </w:tr>
      <w:tr>
        <w:tblPrEx>
          <w:tblLayout w:type="fixed"/>
          <w:tblCellMar>
            <w:top w:w="0" w:type="dxa"/>
            <w:left w:w="0" w:type="dxa"/>
            <w:bottom w:w="0" w:type="dxa"/>
            <w:right w:w="0" w:type="dxa"/>
          </w:tblCellMar>
        </w:tblPrEx>
        <w:trPr>
          <w:trHeight w:val="595" w:hRule="exact"/>
        </w:trPr>
        <w:tc>
          <w:tcPr>
            <w:tcW w:w="517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济源市2017年度城市道路综合项目包</w:t>
            </w:r>
          </w:p>
        </w:tc>
        <w:tc>
          <w:tcPr>
            <w:tcW w:w="350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300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天坛山供水工程水质提升改造</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131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五、农林水支出</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7382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农村饮水工程维护积累金项目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小型水库工程设施维修养护项目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138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国有林场防火道路新建和改造项目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218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白道河山洪沟防洪治理工程</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286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佛涧河山洪沟防洪治理项目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249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虎岭河山洪沟防洪治理工程</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279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泥沟河山洪沟防洪治理项目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240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商水河山洪沟防洪治理项目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235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双阳河山洪沟防洪治理项目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224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塌七河山洪沟防洪治理工程</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243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铁山河山洪沟防洪治理工程</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270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财政衔接推进乡村振兴补助资金</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4900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b/>
                <w:i w:val="0"/>
                <w:color w:val="000000"/>
                <w:kern w:val="0"/>
                <w:sz w:val="24"/>
                <w:szCs w:val="24"/>
                <w:u w:val="none"/>
                <w:lang w:val="en-US" w:eastAsia="zh-CN" w:bidi="ar"/>
              </w:rPr>
              <w:t>六、灾害防治及应急管理支出</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b/>
                <w:i w:val="0"/>
                <w:color w:val="000000"/>
                <w:kern w:val="0"/>
                <w:sz w:val="24"/>
                <w:szCs w:val="24"/>
                <w:u w:val="none"/>
                <w:lang w:val="en-US" w:eastAsia="zh-CN" w:bidi="ar"/>
              </w:rPr>
              <w:t xml:space="preserve">568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济源示范区地质灾害监测预警项目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36 </w:t>
            </w:r>
          </w:p>
        </w:tc>
      </w:tr>
      <w:tr>
        <w:tblPrEx>
          <w:tblLayout w:type="fixed"/>
          <w:tblCellMar>
            <w:top w:w="0" w:type="dxa"/>
            <w:left w:w="0" w:type="dxa"/>
            <w:bottom w:w="0" w:type="dxa"/>
            <w:right w:w="0" w:type="dxa"/>
          </w:tblCellMar>
        </w:tblPrEx>
        <w:trPr>
          <w:trHeight w:val="595" w:hRule="exac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济源示范区地质灾害隐患工程治理项目</w:t>
            </w:r>
          </w:p>
        </w:tc>
        <w:tc>
          <w:tcPr>
            <w:tcW w:w="3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685" w:type="dxa"/>
        <w:tblInd w:w="153" w:type="dxa"/>
        <w:tblLayout w:type="fixed"/>
        <w:tblCellMar>
          <w:top w:w="0" w:type="dxa"/>
          <w:left w:w="0" w:type="dxa"/>
          <w:bottom w:w="0" w:type="dxa"/>
          <w:right w:w="0" w:type="dxa"/>
        </w:tblCellMar>
      </w:tblPr>
      <w:tblGrid>
        <w:gridCol w:w="5173"/>
        <w:gridCol w:w="3512"/>
      </w:tblGrid>
      <w:tr>
        <w:tblPrEx>
          <w:tblLayout w:type="fixed"/>
          <w:tblCellMar>
            <w:top w:w="0" w:type="dxa"/>
            <w:left w:w="0" w:type="dxa"/>
            <w:bottom w:w="0" w:type="dxa"/>
            <w:right w:w="0" w:type="dxa"/>
          </w:tblCellMar>
        </w:tblPrEx>
        <w:trPr>
          <w:trHeight w:val="590" w:hRule="atLeast"/>
          <w:tblHeader/>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ascii="黑体" w:hAnsi="宋体" w:eastAsia="黑体"/>
                <w:color w:val="auto"/>
                <w:kern w:val="0"/>
                <w:sz w:val="24"/>
                <w:highlight w:val="none"/>
                <w:shd w:val="clear" w:color="auto" w:fill="auto"/>
              </w:rPr>
              <w:t>项  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lang w:eastAsia="zh-CN"/>
              </w:rPr>
              <w:t>2025年</w:t>
            </w:r>
            <w:r>
              <w:rPr>
                <w:rFonts w:ascii="黑体" w:hAnsi="宋体" w:eastAsia="黑体"/>
                <w:color w:val="auto"/>
                <w:kern w:val="0"/>
                <w:sz w:val="24"/>
                <w:highlight w:val="none"/>
                <w:shd w:val="clear" w:color="auto" w:fill="auto"/>
              </w:rPr>
              <w:t>预算</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自然灾害应急能力提升工程装备配备项目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481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七、其他支出</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33379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老旧小区改造提升项目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1500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富士花园公租房三期项目建设</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593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河南省济源产城融合示范区（济源市）基层防灾工程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538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黄河小浪底库区港航建设工程（济源境）</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95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济东新区地下综合管网项目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445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济源产业融合园区建设项目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济源城乡一体化供水南部岭区供水工程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2273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济源东区地下停车场建设项目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2695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济源纳米初创孵化产业园三期项目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360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济源南物流仓储及配套工程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351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济源示范区中礼庄棚户区改造项目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济源示范区宗庄棚户区改造项目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济源市北部供水工程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济源市城市水生态综合治理工程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3428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济源市大峪河与五指河水系连通工程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800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济源市第二人民医院病房综合楼项目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324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685" w:type="dxa"/>
        <w:tblInd w:w="153" w:type="dxa"/>
        <w:tblLayout w:type="fixed"/>
        <w:tblCellMar>
          <w:top w:w="0" w:type="dxa"/>
          <w:left w:w="0" w:type="dxa"/>
          <w:bottom w:w="0" w:type="dxa"/>
          <w:right w:w="0" w:type="dxa"/>
        </w:tblCellMar>
      </w:tblPr>
      <w:tblGrid>
        <w:gridCol w:w="5173"/>
        <w:gridCol w:w="3512"/>
      </w:tblGrid>
      <w:tr>
        <w:tblPrEx>
          <w:tblLayout w:type="fixed"/>
          <w:tblCellMar>
            <w:top w:w="0" w:type="dxa"/>
            <w:left w:w="0" w:type="dxa"/>
            <w:bottom w:w="0" w:type="dxa"/>
            <w:right w:w="0" w:type="dxa"/>
          </w:tblCellMar>
        </w:tblPrEx>
        <w:trPr>
          <w:trHeight w:val="590" w:hRule="atLeast"/>
          <w:tblHeader/>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ascii="黑体" w:hAnsi="宋体" w:eastAsia="黑体"/>
                <w:color w:val="auto"/>
                <w:kern w:val="0"/>
                <w:sz w:val="24"/>
                <w:highlight w:val="none"/>
                <w:shd w:val="clear" w:color="auto" w:fill="auto"/>
              </w:rPr>
              <w:t>项  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lang w:eastAsia="zh-CN"/>
              </w:rPr>
              <w:t>2025年</w:t>
            </w:r>
            <w:r>
              <w:rPr>
                <w:rFonts w:ascii="黑体" w:hAnsi="宋体" w:eastAsia="黑体"/>
                <w:color w:val="auto"/>
                <w:kern w:val="0"/>
                <w:sz w:val="24"/>
                <w:highlight w:val="none"/>
                <w:shd w:val="clear" w:color="auto" w:fill="auto"/>
              </w:rPr>
              <w:t>预算</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济源市东部集中供水工程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1575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济源市妇幼保健院综合能力提升项目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140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济源市紧密型医共体信息化建设项目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1207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济源市经开区供水工程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3797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济源市精神卫生服务中心综合能力提升项目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299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济源市粮食和应急物资仓储设施建设项目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23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济源市蟒河口水库供水工程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786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济源市人民医院临床五大中心建设暨服务能力提升项目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1169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济源市三河水库改造提升工程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179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济源市文旅集团王屋山第一洞天及五龙口景区基础设施灾后恢复项目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济源蔬菜种业振兴行动水利设施配套工程</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济源卫河康养中心</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389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济源西霞湖生态文旅综合开发项目（一期）</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873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济源幼儿园建设项目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568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济源职业技术学校扩建项目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2916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绿色低碳装配式建筑产业园项目</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 xml:space="preserve">110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新型安保服务产业园</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1000 </w:t>
            </w:r>
          </w:p>
        </w:tc>
      </w:tr>
      <w:tr>
        <w:tblPrEx>
          <w:tblLayout w:type="fixed"/>
          <w:tblCellMar>
            <w:top w:w="0" w:type="dxa"/>
            <w:left w:w="0" w:type="dxa"/>
            <w:bottom w:w="0" w:type="dxa"/>
            <w:right w:w="0" w:type="dxa"/>
          </w:tblCellMar>
        </w:tblPrEx>
        <w:trPr>
          <w:trHeight w:val="590" w:hRule="atLeast"/>
        </w:trPr>
        <w:tc>
          <w:tcPr>
            <w:tcW w:w="5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济源市东一环地下综合管网项目资金</w:t>
            </w:r>
          </w:p>
        </w:tc>
        <w:tc>
          <w:tcPr>
            <w:tcW w:w="35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 xml:space="preserve">446 </w:t>
            </w:r>
          </w:p>
        </w:tc>
      </w:tr>
    </w:tbl>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3087"/>
        <w:gridCol w:w="1490"/>
        <w:gridCol w:w="2967"/>
        <w:gridCol w:w="1300"/>
      </w:tblGrid>
      <w:tr>
        <w:tblPrEx>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149450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一、文化旅游体育与传媒支出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46</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国家电影事业发展专项资金安排的支出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1863</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旅游发展基金支出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31</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129887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二、节能环保支出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2170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2170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4400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三、城乡社区支出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148223</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38250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109342</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土地储备专项债券对应项目专项收入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3300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38250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1863</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10075</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6597</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17046</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四、农林水支出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7949</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1177</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大中型水库移民后期扶持基金支出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6772</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3087"/>
        <w:gridCol w:w="1490"/>
        <w:gridCol w:w="2770"/>
        <w:gridCol w:w="1497"/>
      </w:tblGrid>
      <w:tr>
        <w:tblPrEx>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宋体" w:hAnsi="宋体" w:eastAsia="黑体"/>
                <w:color w:val="auto"/>
                <w:kern w:val="0"/>
                <w:sz w:val="24"/>
                <w:highlight w:val="none"/>
                <w:shd w:val="clear" w:color="auto" w:fill="auto"/>
              </w:rPr>
              <w:t>收入</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宋体" w:hAnsi="宋体" w:eastAsia="黑体"/>
                <w:color w:val="auto"/>
                <w:kern w:val="0"/>
                <w:sz w:val="24"/>
                <w:highlight w:val="none"/>
                <w:shd w:val="clear" w:color="auto" w:fill="auto"/>
              </w:rPr>
              <w:t>支出</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预算数</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五、资源勘探工业信息等支出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3977</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3977</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六、其他支出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46457</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其他政府性基金及对应专项债务收入安排的支出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37054</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彩票公益金安排的支出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4988</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bCs/>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bCs/>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4415</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七、债务付息支出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38372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污水处理费债务付息支出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土地储备专项债券付息支出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b/>
                <w:bCs/>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其他地方自行试点项目收益专项债券付息支出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38250</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八、债务发行费用支出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 xml:space="preserve">  地方政府专项债务发行费用支出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187700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247196</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2645</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2626</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上年结转结余收入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80829</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352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地方政府专项债务转贷收入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调出资金</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21000</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271174</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支出总计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271174</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rPr>
          <w:rFonts w:ascii="宋体" w:hAnsi="宋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46" w:type="dxa"/>
        <w:tblInd w:w="0" w:type="dxa"/>
        <w:tblLayout w:type="fixed"/>
        <w:tblCellMar>
          <w:top w:w="0" w:type="dxa"/>
          <w:left w:w="0" w:type="dxa"/>
          <w:bottom w:w="0" w:type="dxa"/>
          <w:right w:w="0" w:type="dxa"/>
        </w:tblCellMar>
      </w:tblPr>
      <w:tblGrid>
        <w:gridCol w:w="3378"/>
        <w:gridCol w:w="1417"/>
        <w:gridCol w:w="1417"/>
        <w:gridCol w:w="1470"/>
        <w:gridCol w:w="1364"/>
      </w:tblGrid>
      <w:tr>
        <w:tblPrEx>
          <w:tblLayout w:type="fixed"/>
          <w:tblCellMar>
            <w:top w:w="0" w:type="dxa"/>
            <w:left w:w="0" w:type="dxa"/>
            <w:bottom w:w="0" w:type="dxa"/>
            <w:right w:w="0" w:type="dxa"/>
          </w:tblCellMar>
        </w:tblPrEx>
        <w:trPr>
          <w:trHeight w:val="752" w:hRule="atLeast"/>
          <w:tblHead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一、文化旅游体育与传媒支出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国家电影事业发展专项资金安排的支出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3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资助影院建设</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旅游发展基金支出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地方旅游开发项目补助</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31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二、节能环保支出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其他节能环保支出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2170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三、城乡社区支出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148223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125348</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22875</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国有土地使用权出让收入安排的支出</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109342</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105785</w:t>
            </w:r>
          </w:p>
        </w:tc>
        <w:tc>
          <w:tcPr>
            <w:tcW w:w="14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3557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19993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19993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土地开发支出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2079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2000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79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城市建设支出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15455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15425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30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农村基础设施建设支出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1418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1033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385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补助被征地农民支出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10900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10600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300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土地出让业务支出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4758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4708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支付破产或改制企业职工安置费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192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192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棚户区改造支出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5153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5104 </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49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184" w:type="dxa"/>
        <w:tblInd w:w="0" w:type="dxa"/>
        <w:tblLayout w:type="fixed"/>
        <w:tblCellMar>
          <w:top w:w="0" w:type="dxa"/>
          <w:left w:w="0" w:type="dxa"/>
          <w:bottom w:w="0" w:type="dxa"/>
          <w:right w:w="0" w:type="dxa"/>
        </w:tblCellMar>
      </w:tblPr>
      <w:tblGrid>
        <w:gridCol w:w="3473"/>
        <w:gridCol w:w="1417"/>
        <w:gridCol w:w="1417"/>
        <w:gridCol w:w="1502"/>
        <w:gridCol w:w="1375"/>
      </w:tblGrid>
      <w:tr>
        <w:tblPrEx>
          <w:tblLayout w:type="fixed"/>
          <w:tblCellMar>
            <w:top w:w="0" w:type="dxa"/>
            <w:left w:w="0" w:type="dxa"/>
            <w:bottom w:w="0" w:type="dxa"/>
            <w:right w:w="0" w:type="dxa"/>
          </w:tblCellMar>
        </w:tblPrEx>
        <w:trPr>
          <w:trHeight w:val="510" w:hRule="atLeast"/>
          <w:tblHeader/>
        </w:trPr>
        <w:tc>
          <w:tcPr>
            <w:tcW w:w="34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其他国有土地使用权出让收入安排的支出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49394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46730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2664 </w:t>
            </w: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国有土地收益基金安排的支出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3300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农业土地开发资金安排的支出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1863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城市基础设施配套费安排的支出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10075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城市公共设施</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8989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8914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75 </w:t>
            </w: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其他城市基础设施配套费安排的支出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1086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1086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470"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污水处理费安排的支出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6597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4400</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2197</w:t>
            </w:r>
          </w:p>
        </w:tc>
      </w:tr>
      <w:tr>
        <w:tblPrEx>
          <w:tblLayout w:type="fixed"/>
          <w:tblCellMar>
            <w:top w:w="0" w:type="dxa"/>
            <w:left w:w="0" w:type="dxa"/>
            <w:bottom w:w="0" w:type="dxa"/>
            <w:right w:w="0" w:type="dxa"/>
          </w:tblCellMar>
        </w:tblPrEx>
        <w:trPr>
          <w:trHeight w:val="501"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污水处理设施建设和运营</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6597</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4400 </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2197 </w:t>
            </w:r>
          </w:p>
        </w:tc>
      </w:tr>
      <w:tr>
        <w:tblPrEx>
          <w:tblLayout w:type="fixed"/>
          <w:tblCellMar>
            <w:top w:w="0" w:type="dxa"/>
            <w:left w:w="0" w:type="dxa"/>
            <w:bottom w:w="0" w:type="dxa"/>
            <w:right w:w="0" w:type="dxa"/>
          </w:tblCellMar>
        </w:tblPrEx>
        <w:trPr>
          <w:trHeight w:val="532"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17046</w:t>
            </w: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城乡社区公共设施</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10346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10346 </w:t>
            </w:r>
          </w:p>
        </w:tc>
      </w:tr>
      <w:tr>
        <w:tblPrEx>
          <w:tblLayout w:type="fixed"/>
          <w:tblCellMar>
            <w:top w:w="0" w:type="dxa"/>
            <w:left w:w="0" w:type="dxa"/>
            <w:bottom w:w="0" w:type="dxa"/>
            <w:right w:w="0" w:type="dxa"/>
          </w:tblCellMar>
        </w:tblPrEx>
        <w:trPr>
          <w:trHeight w:val="567" w:hRule="atLeas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其他城乡社区支出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6700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6700 </w:t>
            </w:r>
          </w:p>
        </w:tc>
      </w:tr>
      <w:tr>
        <w:tblPrEx>
          <w:tblLayout w:type="fixed"/>
          <w:tblCellMar>
            <w:top w:w="0" w:type="dxa"/>
            <w:left w:w="0" w:type="dxa"/>
            <w:bottom w:w="0" w:type="dxa"/>
            <w:right w:w="0" w:type="dxa"/>
          </w:tblCellMar>
        </w:tblPrEx>
        <w:trPr>
          <w:trHeight w:val="612" w:hRule="exac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四、农林水支出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7949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2383</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5566</w:t>
            </w:r>
          </w:p>
        </w:tc>
      </w:tr>
      <w:tr>
        <w:tblPrEx>
          <w:tblLayout w:type="fixed"/>
          <w:tblCellMar>
            <w:top w:w="0" w:type="dxa"/>
            <w:left w:w="0" w:type="dxa"/>
            <w:bottom w:w="0" w:type="dxa"/>
            <w:right w:w="0" w:type="dxa"/>
          </w:tblCellMar>
        </w:tblPrEx>
        <w:trPr>
          <w:trHeight w:val="680" w:hRule="exac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大中型水库库区基金安排的支出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r>
      <w:tr>
        <w:tblPrEx>
          <w:tblLayout w:type="fixed"/>
          <w:tblCellMar>
            <w:top w:w="0" w:type="dxa"/>
            <w:left w:w="0" w:type="dxa"/>
            <w:bottom w:w="0" w:type="dxa"/>
            <w:right w:w="0" w:type="dxa"/>
          </w:tblCellMar>
        </w:tblPrEx>
        <w:trPr>
          <w:trHeight w:val="692" w:hRule="exac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1177 </w:t>
            </w:r>
          </w:p>
        </w:tc>
      </w:tr>
      <w:tr>
        <w:tblPrEx>
          <w:tblLayout w:type="fixed"/>
          <w:tblCellMar>
            <w:top w:w="0" w:type="dxa"/>
            <w:left w:w="0" w:type="dxa"/>
            <w:bottom w:w="0" w:type="dxa"/>
            <w:right w:w="0" w:type="dxa"/>
          </w:tblCellMar>
        </w:tblPrEx>
        <w:trPr>
          <w:trHeight w:val="680" w:hRule="exac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5962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2383</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3579</w:t>
            </w:r>
          </w:p>
        </w:tc>
      </w:tr>
      <w:tr>
        <w:tblPrEx>
          <w:tblLayout w:type="fixed"/>
          <w:tblCellMar>
            <w:top w:w="0" w:type="dxa"/>
            <w:left w:w="0" w:type="dxa"/>
            <w:bottom w:w="0" w:type="dxa"/>
            <w:right w:w="0" w:type="dxa"/>
          </w:tblCellMar>
        </w:tblPrEx>
        <w:trPr>
          <w:trHeight w:val="510" w:hRule="exact"/>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移民补助</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2843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2383</w:t>
            </w:r>
          </w:p>
        </w:tc>
        <w:tc>
          <w:tcPr>
            <w:tcW w:w="13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460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69" w:type="dxa"/>
        <w:tblInd w:w="0" w:type="dxa"/>
        <w:tblLayout w:type="fixed"/>
        <w:tblCellMar>
          <w:top w:w="0" w:type="dxa"/>
          <w:left w:w="0" w:type="dxa"/>
          <w:bottom w:w="0" w:type="dxa"/>
          <w:right w:w="0" w:type="dxa"/>
        </w:tblCellMar>
      </w:tblPr>
      <w:tblGrid>
        <w:gridCol w:w="3378"/>
        <w:gridCol w:w="1417"/>
        <w:gridCol w:w="1417"/>
        <w:gridCol w:w="1502"/>
        <w:gridCol w:w="1355"/>
      </w:tblGrid>
      <w:tr>
        <w:tblPrEx>
          <w:tblLayout w:type="fixed"/>
          <w:tblCellMar>
            <w:top w:w="0" w:type="dxa"/>
            <w:left w:w="0" w:type="dxa"/>
            <w:bottom w:w="0" w:type="dxa"/>
            <w:right w:w="0" w:type="dxa"/>
          </w:tblCellMar>
        </w:tblPrEx>
        <w:trPr>
          <w:trHeight w:val="510" w:hRule="atLeast"/>
          <w:tblHead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3119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3119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小型水库移民扶助基金安排的支出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810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五、资源勘探工业信息等支出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制造业</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3977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六、其他支出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46457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247</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46210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其他政府性基金及对应专项债务收入安排的支出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37054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37054</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其他地方自行试点项目收益专项债券收入安排的支出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37054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37054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4988</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247</w:t>
            </w:r>
          </w:p>
        </w:tc>
        <w:tc>
          <w:tcPr>
            <w:tcW w:w="13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4741</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用于社会福利的彩票公益金支出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1043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178</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865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用于体育事业的彩票公益金支出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3864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3864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用于残疾人事业的彩票公益金支出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485"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用于其他社会公益事业的彩票公益金支出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超长期特别国债安排的其他支出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4415</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     其他支出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4415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bCs/>
                <w:color w:val="auto"/>
                <w:kern w:val="0"/>
                <w:sz w:val="24"/>
                <w:highlight w:val="none"/>
                <w:shd w:val="clear" w:color="auto" w:fill="auto"/>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4415 </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七、债务付息支出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38372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38372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地方政府专项债务付息支出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38372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38372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131" w:type="dxa"/>
        <w:tblInd w:w="0" w:type="dxa"/>
        <w:tblLayout w:type="fixed"/>
        <w:tblCellMar>
          <w:top w:w="0" w:type="dxa"/>
          <w:left w:w="0" w:type="dxa"/>
          <w:bottom w:w="0" w:type="dxa"/>
          <w:right w:w="0" w:type="dxa"/>
        </w:tblCellMar>
      </w:tblPr>
      <w:tblGrid>
        <w:gridCol w:w="3378"/>
        <w:gridCol w:w="1417"/>
        <w:gridCol w:w="1417"/>
        <w:gridCol w:w="1502"/>
        <w:gridCol w:w="1417"/>
      </w:tblGrid>
      <w:tr>
        <w:tblPrEx>
          <w:tblLayout w:type="fixed"/>
          <w:tblCellMar>
            <w:top w:w="0" w:type="dxa"/>
            <w:left w:w="0" w:type="dxa"/>
            <w:bottom w:w="0" w:type="dxa"/>
            <w:right w:w="0" w:type="dxa"/>
          </w:tblCellMar>
        </w:tblPrEx>
        <w:trPr>
          <w:trHeight w:val="510" w:hRule="atLeast"/>
          <w:tblHead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转移支付收入安排数</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土地储备专项债券付息支出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122</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122 </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38250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38250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八、债务发行费用支出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地方政府专项债务发行费用支出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土地储备专项债券发行费用支出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合   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247196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163722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2645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80829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rPr>
      </w:pPr>
    </w:p>
    <w:p>
      <w:pP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rPr>
        <w:t>关于</w:t>
      </w:r>
      <w:r>
        <w:rPr>
          <w:rFonts w:hint="eastAsia" w:ascii="方正小标宋简体" w:hAnsi="方正小标宋简体" w:eastAsia="方正小标宋简体" w:cs="方正小标宋简体"/>
          <w:bCs/>
          <w:color w:val="auto"/>
          <w:kern w:val="0"/>
          <w:sz w:val="44"/>
          <w:szCs w:val="44"/>
          <w:lang w:eastAsia="zh-CN"/>
        </w:rPr>
        <w:t>2025年</w:t>
      </w:r>
      <w:r>
        <w:rPr>
          <w:rFonts w:hint="eastAsia" w:ascii="方正小标宋简体" w:hAnsi="方正小标宋简体" w:eastAsia="方正小标宋简体" w:cs="方正小标宋简体"/>
          <w:bCs/>
          <w:color w:val="auto"/>
          <w:kern w:val="0"/>
          <w:sz w:val="44"/>
          <w:szCs w:val="44"/>
        </w:rPr>
        <w:t>全市政府性基金预算收支</w:t>
      </w:r>
    </w:p>
    <w:p>
      <w:pP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黑体"/>
          <w:color w:val="auto"/>
          <w:kern w:val="0"/>
          <w:sz w:val="32"/>
          <w:szCs w:val="32"/>
          <w:highlight w:val="none"/>
          <w:shd w:val="clear" w:color="auto" w:fill="auto"/>
          <w:lang w:val="zh-CN"/>
        </w:rPr>
      </w:pPr>
      <w:r>
        <w:rPr>
          <w:rFonts w:hint="eastAsia" w:ascii="Times New Roman" w:hAnsi="Times New Roman" w:eastAsia="黑体"/>
          <w:color w:val="auto"/>
          <w:kern w:val="0"/>
          <w:sz w:val="32"/>
          <w:szCs w:val="32"/>
          <w:highlight w:val="none"/>
          <w:shd w:val="clear" w:color="auto" w:fill="auto"/>
          <w:lang w:val="zh-CN"/>
        </w:rPr>
        <w:t>一、2025年全市政府性基金预算收入情况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zh-CN"/>
        </w:rPr>
        <w:t>2025年全市政府性基金预算收入总计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271174</w:t>
      </w:r>
      <w:r>
        <w:rPr>
          <w:rFonts w:hint="eastAsia" w:ascii="Times New Roman" w:hAnsi="Times New Roman" w:eastAsia="仿宋_GB2312" w:cs="仿宋_GB2312"/>
          <w:color w:val="auto"/>
          <w:kern w:val="0"/>
          <w:sz w:val="32"/>
          <w:szCs w:val="32"/>
          <w:highlight w:val="none"/>
          <w:shd w:val="clear" w:color="auto" w:fill="auto"/>
        </w:rPr>
        <w:t>万元，其中：全</w:t>
      </w:r>
      <w:r>
        <w:rPr>
          <w:rFonts w:hint="eastAsia" w:ascii="Times New Roman" w:hAnsi="Times New Roman" w:eastAsia="仿宋_GB2312" w:cs="仿宋_GB2312"/>
          <w:color w:val="auto"/>
          <w:spacing w:val="-6"/>
          <w:kern w:val="0"/>
          <w:sz w:val="32"/>
          <w:szCs w:val="32"/>
          <w:highlight w:val="none"/>
          <w:shd w:val="clear" w:color="auto" w:fill="auto"/>
        </w:rPr>
        <w:t>市收入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187700</w:t>
      </w:r>
      <w:r>
        <w:rPr>
          <w:rFonts w:hint="eastAsia" w:ascii="Times New Roman" w:hAnsi="Times New Roman" w:eastAsia="仿宋_GB2312" w:cs="仿宋_GB2312"/>
          <w:color w:val="auto"/>
          <w:spacing w:val="-6"/>
          <w:kern w:val="0"/>
          <w:sz w:val="32"/>
          <w:szCs w:val="32"/>
          <w:highlight w:val="none"/>
          <w:shd w:val="clear" w:color="auto" w:fill="auto"/>
          <w:lang w:val="zh-CN"/>
        </w:rPr>
        <w:t>万元，上级补助收入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2645</w:t>
      </w:r>
      <w:r>
        <w:rPr>
          <w:rFonts w:hint="eastAsia" w:ascii="Times New Roman" w:hAnsi="Times New Roman" w:eastAsia="仿宋_GB2312" w:cs="仿宋_GB2312"/>
          <w:color w:val="auto"/>
          <w:spacing w:val="-6"/>
          <w:kern w:val="0"/>
          <w:sz w:val="32"/>
          <w:szCs w:val="32"/>
          <w:highlight w:val="none"/>
          <w:shd w:val="clear" w:color="auto" w:fill="auto"/>
        </w:rPr>
        <w:t>万元，上年结转</w:t>
      </w:r>
      <w:r>
        <w:rPr>
          <w:rFonts w:hint="eastAsia" w:ascii="Times New Roman" w:hAnsi="Times New Roman" w:eastAsia="仿宋_GB2312" w:cs="仿宋_GB2312"/>
          <w:color w:val="auto"/>
          <w:spacing w:val="-6"/>
          <w:kern w:val="0"/>
          <w:sz w:val="32"/>
          <w:szCs w:val="32"/>
          <w:highlight w:val="none"/>
          <w:shd w:val="clear" w:color="auto" w:fill="auto"/>
          <w:lang w:val="en-US" w:eastAsia="zh-CN"/>
        </w:rPr>
        <w:t>80829</w:t>
      </w:r>
      <w:r>
        <w:rPr>
          <w:rFonts w:hint="eastAsia" w:ascii="Times New Roman" w:hAnsi="Times New Roman" w:eastAsia="仿宋_GB2312" w:cs="仿宋_GB2312"/>
          <w:color w:val="auto"/>
          <w:spacing w:val="-6"/>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3" w:firstLineChars="200"/>
        <w:textAlignment w:val="auto"/>
        <w:rPr>
          <w:rFonts w:ascii="Times New Roman" w:hAnsi="Times New Roman" w:eastAsia="楷体_GB2312" w:cs="楷体_GB2312"/>
          <w:b/>
          <w:bCs/>
          <w:color w:val="auto"/>
          <w:kern w:val="0"/>
          <w:sz w:val="32"/>
          <w:szCs w:val="32"/>
          <w:highlight w:val="none"/>
          <w:shd w:val="clear" w:color="auto" w:fill="auto"/>
          <w:lang w:val="zh-CN"/>
        </w:rPr>
      </w:pPr>
      <w:r>
        <w:rPr>
          <w:rFonts w:hint="eastAsia" w:ascii="Times New Roman" w:hAnsi="Times New Roman" w:eastAsia="楷体_GB2312" w:cs="楷体_GB2312"/>
          <w:b/>
          <w:bCs/>
          <w:color w:val="auto"/>
          <w:kern w:val="0"/>
          <w:sz w:val="32"/>
          <w:szCs w:val="32"/>
          <w:highlight w:val="none"/>
          <w:shd w:val="clear" w:color="auto" w:fill="auto"/>
        </w:rPr>
        <w:t>（一）</w:t>
      </w:r>
      <w:r>
        <w:rPr>
          <w:rFonts w:hint="eastAsia" w:ascii="Times New Roman" w:hAnsi="Times New Roman" w:eastAsia="楷体_GB2312" w:cs="楷体_GB2312"/>
          <w:b/>
          <w:bCs/>
          <w:color w:val="auto"/>
          <w:kern w:val="0"/>
          <w:sz w:val="32"/>
          <w:szCs w:val="32"/>
          <w:highlight w:val="none"/>
          <w:shd w:val="clear" w:color="auto" w:fill="auto"/>
          <w:lang w:val="zh-CN"/>
        </w:rPr>
        <w:t>全市收入主要项目情况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lang w:val="zh-CN"/>
        </w:rPr>
      </w:pPr>
      <w:r>
        <w:rPr>
          <w:rFonts w:hint="eastAsia" w:ascii="Times New Roman" w:hAnsi="Times New Roman" w:eastAsia="仿宋_GB2312" w:cs="仿宋_GB2312"/>
          <w:color w:val="auto"/>
          <w:kern w:val="0"/>
          <w:sz w:val="32"/>
          <w:szCs w:val="32"/>
          <w:highlight w:val="none"/>
          <w:shd w:val="clear" w:color="auto" w:fill="auto"/>
        </w:rPr>
        <w:t>收入预算</w:t>
      </w:r>
      <w:r>
        <w:rPr>
          <w:rFonts w:hint="eastAsia" w:ascii="Times New Roman" w:hAnsi="Times New Roman" w:eastAsia="仿宋_GB2312" w:cs="仿宋_GB2312"/>
          <w:color w:val="auto"/>
          <w:kern w:val="0"/>
          <w:sz w:val="32"/>
          <w:szCs w:val="32"/>
          <w:highlight w:val="none"/>
          <w:shd w:val="clear" w:color="auto" w:fill="auto"/>
          <w:lang w:val="en-US" w:eastAsia="zh-CN"/>
        </w:rPr>
        <w:t>187700</w:t>
      </w:r>
      <w:r>
        <w:rPr>
          <w:rFonts w:hint="eastAsia" w:ascii="Times New Roman" w:hAnsi="Times New Roman" w:eastAsia="仿宋_GB2312" w:cs="仿宋_GB2312"/>
          <w:color w:val="auto"/>
          <w:kern w:val="0"/>
          <w:sz w:val="32"/>
          <w:szCs w:val="32"/>
          <w:highlight w:val="none"/>
          <w:shd w:val="clear" w:color="auto" w:fill="auto"/>
          <w:lang w:val="zh-CN"/>
        </w:rPr>
        <w:t>万元，比2024年完成数增加</w:t>
      </w:r>
      <w:r>
        <w:rPr>
          <w:rFonts w:hint="eastAsia" w:ascii="Times New Roman" w:hAnsi="Times New Roman" w:eastAsia="仿宋_GB2312" w:cs="仿宋_GB2312"/>
          <w:color w:val="auto"/>
          <w:kern w:val="0"/>
          <w:sz w:val="32"/>
          <w:szCs w:val="32"/>
          <w:highlight w:val="none"/>
          <w:shd w:val="clear" w:color="auto" w:fill="auto"/>
          <w:lang w:val="en-US" w:eastAsia="zh-CN"/>
        </w:rPr>
        <w:t>52361</w:t>
      </w:r>
      <w:r>
        <w:rPr>
          <w:rFonts w:hint="eastAsia" w:ascii="Times New Roman" w:hAnsi="Times New Roman" w:eastAsia="仿宋_GB2312" w:cs="仿宋_GB2312"/>
          <w:color w:val="auto"/>
          <w:kern w:val="0"/>
          <w:sz w:val="32"/>
          <w:szCs w:val="32"/>
          <w:highlight w:val="none"/>
          <w:shd w:val="clear" w:color="auto" w:fill="auto"/>
          <w:lang w:val="zh-CN"/>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38.7</w:t>
      </w:r>
      <w:r>
        <w:rPr>
          <w:rFonts w:hint="eastAsia" w:ascii="Times New Roman" w:hAnsi="Times New Roman" w:eastAsia="仿宋_GB2312" w:cs="仿宋_GB2312"/>
          <w:color w:val="auto"/>
          <w:kern w:val="0"/>
          <w:sz w:val="32"/>
          <w:szCs w:val="32"/>
          <w:highlight w:val="none"/>
          <w:shd w:val="clear" w:color="auto" w:fill="auto"/>
        </w:rPr>
        <w:t>%</w:t>
      </w:r>
      <w:r>
        <w:rPr>
          <w:rFonts w:hint="eastAsia" w:ascii="Times New Roman" w:hAnsi="Times New Roman" w:eastAsia="仿宋_GB2312" w:cs="仿宋_GB2312"/>
          <w:color w:val="auto"/>
          <w:kern w:val="0"/>
          <w:sz w:val="32"/>
          <w:szCs w:val="32"/>
          <w:highlight w:val="none"/>
          <w:shd w:val="clear" w:color="auto" w:fill="auto"/>
          <w:lang w:val="zh-CN"/>
        </w:rPr>
        <w:t>。</w:t>
      </w:r>
      <w:r>
        <w:rPr>
          <w:rFonts w:hint="eastAsia" w:ascii="Times New Roman" w:hAnsi="Times New Roman" w:eastAsia="仿宋_GB2312" w:cs="仿宋_GB2312"/>
          <w:color w:val="auto"/>
          <w:kern w:val="0"/>
          <w:sz w:val="32"/>
          <w:szCs w:val="32"/>
          <w:highlight w:val="none"/>
          <w:shd w:val="clear" w:color="auto" w:fill="auto"/>
        </w:rPr>
        <w:t>主要项目情况是：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w:t>
      </w:r>
      <w:r>
        <w:rPr>
          <w:rFonts w:hint="eastAsia" w:ascii="Times New Roman" w:hAnsi="Times New Roman" w:eastAsia="仿宋_GB2312" w:cs="仿宋_GB2312"/>
          <w:color w:val="auto"/>
          <w:kern w:val="0"/>
          <w:sz w:val="32"/>
          <w:szCs w:val="32"/>
          <w:highlight w:val="none"/>
          <w:shd w:val="clear" w:color="auto" w:fill="auto"/>
          <w:lang w:val="zh-CN"/>
        </w:rPr>
        <w:t>国有土地使用权出让金收入</w:t>
      </w:r>
      <w:r>
        <w:rPr>
          <w:rFonts w:hint="eastAsia" w:ascii="Times New Roman" w:hAnsi="Times New Roman" w:eastAsia="仿宋_GB2312" w:cs="仿宋_GB2312"/>
          <w:color w:val="auto"/>
          <w:kern w:val="0"/>
          <w:sz w:val="32"/>
          <w:szCs w:val="32"/>
          <w:highlight w:val="none"/>
          <w:shd w:val="clear" w:color="auto" w:fill="auto"/>
          <w:lang w:val="en-US" w:eastAsia="zh-CN"/>
        </w:rPr>
        <w:t>129887</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35785</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38</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2.国有土地收益基金收入</w:t>
      </w:r>
      <w:r>
        <w:rPr>
          <w:rFonts w:hint="eastAsia" w:ascii="Times New Roman" w:hAnsi="Times New Roman" w:eastAsia="仿宋_GB2312" w:cs="仿宋_GB2312"/>
          <w:color w:val="auto"/>
          <w:kern w:val="0"/>
          <w:sz w:val="32"/>
          <w:szCs w:val="32"/>
          <w:highlight w:val="none"/>
          <w:shd w:val="clear" w:color="auto" w:fill="auto"/>
          <w:lang w:val="en-US" w:eastAsia="zh-CN"/>
        </w:rPr>
        <w:t>3300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742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29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3.农业土地开发资金收入</w:t>
      </w:r>
      <w:r>
        <w:rPr>
          <w:rFonts w:hint="eastAsia" w:ascii="Times New Roman" w:hAnsi="Times New Roman" w:eastAsia="仿宋_GB2312" w:cs="仿宋_GB2312"/>
          <w:color w:val="auto"/>
          <w:kern w:val="0"/>
          <w:sz w:val="32"/>
          <w:szCs w:val="32"/>
          <w:highlight w:val="none"/>
          <w:shd w:val="clear" w:color="auto" w:fill="auto"/>
          <w:lang w:val="en-US" w:eastAsia="zh-CN"/>
        </w:rPr>
        <w:t>1863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350</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23.1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4.</w:t>
      </w:r>
      <w:r>
        <w:rPr>
          <w:rFonts w:hint="eastAsia" w:ascii="Times New Roman" w:hAnsi="Times New Roman" w:eastAsia="仿宋_GB2312" w:cs="仿宋_GB2312"/>
          <w:color w:val="auto"/>
          <w:kern w:val="0"/>
          <w:sz w:val="32"/>
          <w:szCs w:val="32"/>
          <w:highlight w:val="none"/>
          <w:shd w:val="clear" w:color="auto" w:fill="auto"/>
          <w:lang w:val="zh-CN"/>
        </w:rPr>
        <w:t>城市基础设施配套费收入</w:t>
      </w:r>
      <w:r>
        <w:rPr>
          <w:rFonts w:hint="eastAsia" w:ascii="Times New Roman" w:hAnsi="Times New Roman" w:eastAsia="仿宋_GB2312" w:cs="仿宋_GB2312"/>
          <w:color w:val="auto"/>
          <w:kern w:val="0"/>
          <w:sz w:val="32"/>
          <w:szCs w:val="32"/>
          <w:highlight w:val="none"/>
          <w:shd w:val="clear" w:color="auto" w:fill="auto"/>
          <w:lang w:val="en-US" w:eastAsia="zh-CN"/>
        </w:rPr>
        <w:t>10000</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2005</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25.1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5.污水处理费收入</w:t>
      </w:r>
      <w:r>
        <w:rPr>
          <w:rFonts w:hint="eastAsia" w:ascii="Times New Roman" w:hAnsi="Times New Roman" w:eastAsia="仿宋_GB2312" w:cs="仿宋_GB2312"/>
          <w:color w:val="auto"/>
          <w:kern w:val="0"/>
          <w:sz w:val="32"/>
          <w:szCs w:val="32"/>
          <w:highlight w:val="none"/>
          <w:shd w:val="clear" w:color="auto" w:fill="auto"/>
          <w:lang w:val="en-US" w:eastAsia="zh-CN"/>
        </w:rPr>
        <w:t>4400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120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2.7</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color w:val="auto"/>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6.专项债务对应项目专项收入</w:t>
      </w:r>
      <w:r>
        <w:rPr>
          <w:rFonts w:hint="eastAsia" w:ascii="Times New Roman" w:hAnsi="Times New Roman" w:eastAsia="仿宋_GB2312" w:cs="仿宋_GB2312"/>
          <w:color w:val="auto"/>
          <w:kern w:val="0"/>
          <w:sz w:val="32"/>
          <w:szCs w:val="32"/>
          <w:highlight w:val="none"/>
          <w:shd w:val="clear" w:color="auto" w:fill="auto"/>
          <w:lang w:val="en-US" w:eastAsia="zh-CN"/>
        </w:rPr>
        <w:t>38250</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13599</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55.2</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3" w:firstLineChars="200"/>
        <w:textAlignment w:val="auto"/>
        <w:rPr>
          <w:rFonts w:ascii="Times New Roman" w:hAnsi="Times New Roman" w:eastAsia="楷体_GB2312" w:cs="楷体_GB2312"/>
          <w:b/>
          <w:bCs/>
          <w:color w:val="auto"/>
          <w:kern w:val="0"/>
          <w:sz w:val="32"/>
          <w:szCs w:val="32"/>
          <w:highlight w:val="none"/>
          <w:shd w:val="clear" w:color="auto" w:fill="auto"/>
        </w:rPr>
      </w:pPr>
      <w:r>
        <w:rPr>
          <w:rFonts w:hint="eastAsia" w:ascii="Times New Roman" w:hAnsi="Times New Roman" w:eastAsia="楷体_GB2312" w:cs="楷体_GB2312"/>
          <w:b/>
          <w:bCs/>
          <w:color w:val="auto"/>
          <w:kern w:val="0"/>
          <w:sz w:val="32"/>
          <w:szCs w:val="32"/>
          <w:highlight w:val="none"/>
          <w:shd w:val="clear" w:color="auto" w:fill="auto"/>
        </w:rPr>
        <w:t>（二）上级补助收入项目情况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2645</w:t>
      </w:r>
      <w:r>
        <w:rPr>
          <w:rFonts w:hint="eastAsia" w:ascii="Times New Roman" w:hAnsi="Times New Roman" w:eastAsia="仿宋_GB2312" w:cs="仿宋_GB2312"/>
          <w:color w:val="auto"/>
          <w:kern w:val="0"/>
          <w:sz w:val="32"/>
          <w:szCs w:val="32"/>
          <w:highlight w:val="none"/>
          <w:shd w:val="clear" w:color="auto" w:fill="auto"/>
        </w:rPr>
        <w:t>万元，主要是国家电影事业发展专项资金安排的支出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15</w:t>
      </w:r>
      <w:r>
        <w:rPr>
          <w:rFonts w:hint="eastAsia" w:ascii="Times New Roman" w:hAnsi="Times New Roman" w:eastAsia="仿宋_GB2312" w:cs="仿宋_GB2312"/>
          <w:color w:val="auto"/>
          <w:kern w:val="0"/>
          <w:sz w:val="32"/>
          <w:szCs w:val="32"/>
          <w:highlight w:val="none"/>
          <w:shd w:val="clear" w:color="auto" w:fill="auto"/>
        </w:rPr>
        <w:t>万元，大中型水库移民后期扶持基金支出</w:t>
      </w:r>
      <w:r>
        <w:rPr>
          <w:rFonts w:hint="eastAsia" w:ascii="Times New Roman" w:hAnsi="Times New Roman" w:eastAsia="仿宋_GB2312" w:cs="仿宋_GB2312"/>
          <w:color w:val="auto"/>
          <w:kern w:val="0"/>
          <w:sz w:val="32"/>
          <w:szCs w:val="32"/>
          <w:highlight w:val="none"/>
          <w:shd w:val="clear" w:color="auto" w:fill="auto"/>
          <w:lang w:val="en-US" w:eastAsia="zh-CN"/>
        </w:rPr>
        <w:t>2382万元，</w:t>
      </w:r>
      <w:r>
        <w:rPr>
          <w:rFonts w:hint="eastAsia" w:ascii="Times New Roman" w:hAnsi="Times New Roman" w:eastAsia="仿宋_GB2312" w:cs="仿宋_GB2312"/>
          <w:color w:val="auto"/>
          <w:kern w:val="0"/>
          <w:sz w:val="32"/>
          <w:szCs w:val="32"/>
          <w:highlight w:val="none"/>
          <w:shd w:val="clear" w:color="auto" w:fill="auto"/>
        </w:rPr>
        <w:t>彩票公益金</w:t>
      </w:r>
      <w:r>
        <w:rPr>
          <w:rFonts w:hint="eastAsia" w:ascii="Times New Roman" w:hAnsi="Times New Roman" w:eastAsia="仿宋_GB2312" w:cs="仿宋_GB2312"/>
          <w:color w:val="auto"/>
          <w:kern w:val="0"/>
          <w:sz w:val="32"/>
          <w:szCs w:val="32"/>
          <w:highlight w:val="none"/>
          <w:shd w:val="clear" w:color="auto" w:fill="auto"/>
          <w:lang w:eastAsia="zh-CN"/>
        </w:rPr>
        <w:t>安排的支出</w:t>
      </w:r>
      <w:r>
        <w:rPr>
          <w:rFonts w:hint="eastAsia" w:ascii="Times New Roman" w:hAnsi="Times New Roman" w:eastAsia="仿宋_GB2312" w:cs="仿宋_GB2312"/>
          <w:color w:val="auto"/>
          <w:kern w:val="0"/>
          <w:sz w:val="32"/>
          <w:szCs w:val="32"/>
          <w:highlight w:val="none"/>
          <w:shd w:val="clear" w:color="auto" w:fill="auto"/>
          <w:lang w:val="en-US" w:eastAsia="zh-CN"/>
        </w:rPr>
        <w:t>248</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3" w:firstLineChars="200"/>
        <w:textAlignment w:val="auto"/>
        <w:rPr>
          <w:rFonts w:ascii="Times New Roman" w:hAnsi="Times New Roman" w:eastAsia="楷体_GB2312" w:cs="楷体_GB2312"/>
          <w:b/>
          <w:bCs/>
          <w:color w:val="auto"/>
          <w:kern w:val="0"/>
          <w:sz w:val="32"/>
          <w:szCs w:val="32"/>
          <w:highlight w:val="none"/>
          <w:shd w:val="clear" w:color="auto" w:fill="auto"/>
        </w:rPr>
      </w:pPr>
      <w:r>
        <w:rPr>
          <w:rFonts w:hint="eastAsia" w:ascii="Times New Roman" w:hAnsi="Times New Roman" w:eastAsia="楷体_GB2312" w:cs="楷体_GB2312"/>
          <w:b/>
          <w:bCs/>
          <w:color w:val="auto"/>
          <w:kern w:val="0"/>
          <w:sz w:val="32"/>
          <w:szCs w:val="32"/>
          <w:highlight w:val="none"/>
          <w:shd w:val="clear" w:color="auto" w:fill="auto"/>
        </w:rPr>
        <w:t>（三）上年结转收入项目情况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rPr>
        <w:t>上年结转资金</w:t>
      </w:r>
      <w:r>
        <w:rPr>
          <w:rFonts w:hint="eastAsia" w:ascii="Times New Roman" w:hAnsi="Times New Roman" w:eastAsia="仿宋_GB2312" w:cs="仿宋_GB2312"/>
          <w:color w:val="auto"/>
          <w:kern w:val="0"/>
          <w:sz w:val="32"/>
          <w:szCs w:val="32"/>
          <w:highlight w:val="none"/>
          <w:shd w:val="clear" w:color="auto" w:fill="auto"/>
          <w:lang w:val="en-US" w:eastAsia="zh-CN"/>
        </w:rPr>
        <w:t>80829</w:t>
      </w:r>
      <w:r>
        <w:rPr>
          <w:rFonts w:hint="eastAsia" w:ascii="Times New Roman" w:hAnsi="Times New Roman" w:eastAsia="仿宋_GB2312" w:cs="仿宋_GB2312"/>
          <w:color w:val="auto"/>
          <w:kern w:val="0"/>
          <w:sz w:val="32"/>
          <w:szCs w:val="32"/>
          <w:highlight w:val="none"/>
          <w:shd w:val="clear" w:color="auto" w:fill="auto"/>
        </w:rPr>
        <w:t>万元，主要是旅游发展基金支出</w:t>
      </w:r>
      <w:r>
        <w:rPr>
          <w:rFonts w:hint="eastAsia" w:ascii="Times New Roman" w:hAnsi="Times New Roman" w:eastAsia="仿宋_GB2312" w:cs="仿宋_GB2312"/>
          <w:color w:val="auto"/>
          <w:kern w:val="0"/>
          <w:sz w:val="32"/>
          <w:szCs w:val="32"/>
          <w:highlight w:val="none"/>
          <w:shd w:val="clear" w:color="auto" w:fill="auto"/>
          <w:lang w:val="en-US" w:eastAsia="zh-CN"/>
        </w:rPr>
        <w:t>31</w:t>
      </w:r>
      <w:r>
        <w:rPr>
          <w:rFonts w:hint="eastAsia" w:ascii="Times New Roman" w:hAnsi="Times New Roman" w:eastAsia="仿宋_GB2312" w:cs="仿宋_GB2312"/>
          <w:color w:val="auto"/>
          <w:kern w:val="0"/>
          <w:sz w:val="32"/>
          <w:szCs w:val="32"/>
          <w:highlight w:val="none"/>
          <w:shd w:val="clear" w:color="auto" w:fill="auto"/>
        </w:rPr>
        <w:t>万元，国有土地使用权出让收入安排的支出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3557</w:t>
      </w:r>
      <w:r>
        <w:rPr>
          <w:rFonts w:hint="eastAsia" w:ascii="Times New Roman" w:hAnsi="Times New Roman" w:eastAsia="仿宋_GB2312" w:cs="仿宋_GB2312"/>
          <w:color w:val="auto"/>
          <w:kern w:val="0"/>
          <w:sz w:val="32"/>
          <w:szCs w:val="32"/>
          <w:highlight w:val="none"/>
          <w:shd w:val="clear" w:color="auto" w:fill="auto"/>
        </w:rPr>
        <w:t>万元，城市基础设施配套费安排的支出</w:t>
      </w:r>
      <w:r>
        <w:rPr>
          <w:rFonts w:hint="eastAsia" w:ascii="Times New Roman" w:hAnsi="Times New Roman" w:eastAsia="仿宋_GB2312" w:cs="仿宋_GB2312"/>
          <w:color w:val="auto"/>
          <w:kern w:val="0"/>
          <w:sz w:val="32"/>
          <w:szCs w:val="32"/>
          <w:highlight w:val="none"/>
          <w:shd w:val="clear" w:color="auto" w:fill="auto"/>
          <w:lang w:val="en-US" w:eastAsia="zh-CN"/>
        </w:rPr>
        <w:t>75万元，污水处理费安排的支出2179万元，</w:t>
      </w:r>
      <w:r>
        <w:rPr>
          <w:rFonts w:hint="eastAsia" w:ascii="Times New Roman" w:hAnsi="Times New Roman" w:eastAsia="仿宋_GB2312" w:cs="仿宋_GB2312"/>
          <w:color w:val="auto"/>
          <w:kern w:val="0"/>
          <w:sz w:val="32"/>
          <w:szCs w:val="32"/>
          <w:highlight w:val="none"/>
          <w:shd w:val="clear" w:color="auto" w:fill="auto"/>
        </w:rPr>
        <w:t>大中型水库库区基金安排的支出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1177万元，大中型水库移民后期扶持基金支出3579万元，小型水库移民扶助基金安排的支出810万元，其他地方自行试点项目收益专项债券收入安排的支出32854万元，社会福利的彩票公益金支出865万元，体育事业的彩票公益金支出3864万元，用于其他社会公益事业的彩票公益金支出12万元，地方政府专项债务发行费用支出4200万元，超长期特别国债安排的支出27608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ascii="Times New Roman" w:hAnsi="Times New Roman" w:eastAsia="黑体"/>
          <w:color w:val="auto"/>
          <w:kern w:val="0"/>
          <w:sz w:val="32"/>
          <w:szCs w:val="32"/>
          <w:highlight w:val="none"/>
          <w:shd w:val="clear" w:color="auto" w:fill="auto"/>
          <w:lang w:val="zh-CN"/>
        </w:rPr>
      </w:pPr>
      <w:r>
        <w:rPr>
          <w:rFonts w:hint="eastAsia" w:ascii="Times New Roman" w:hAnsi="Times New Roman" w:eastAsia="黑体"/>
          <w:color w:val="auto"/>
          <w:kern w:val="0"/>
          <w:sz w:val="32"/>
          <w:szCs w:val="32"/>
          <w:highlight w:val="none"/>
          <w:shd w:val="clear" w:color="auto" w:fill="auto"/>
          <w:lang w:val="zh-CN"/>
        </w:rPr>
        <w:t>二、2025年全市政府性基金预算支出情况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lang w:val="zh-CN"/>
        </w:rPr>
      </w:pPr>
      <w:r>
        <w:rPr>
          <w:rFonts w:hint="eastAsia" w:ascii="Times New Roman" w:hAnsi="Times New Roman" w:eastAsia="仿宋_GB2312" w:cs="仿宋_GB2312"/>
          <w:color w:val="auto"/>
          <w:kern w:val="0"/>
          <w:sz w:val="32"/>
          <w:szCs w:val="32"/>
          <w:highlight w:val="none"/>
          <w:shd w:val="clear" w:color="auto" w:fill="auto"/>
          <w:lang w:val="zh-CN"/>
        </w:rPr>
        <w:t>2025年全市政府性基金预算支出总计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271174</w:t>
      </w:r>
      <w:r>
        <w:rPr>
          <w:rFonts w:hint="eastAsia" w:ascii="Times New Roman" w:hAnsi="Times New Roman" w:eastAsia="仿宋_GB2312" w:cs="仿宋_GB2312"/>
          <w:color w:val="auto"/>
          <w:kern w:val="0"/>
          <w:sz w:val="32"/>
          <w:szCs w:val="32"/>
          <w:highlight w:val="none"/>
          <w:shd w:val="clear" w:color="auto" w:fill="auto"/>
          <w:lang w:val="zh-CN"/>
        </w:rPr>
        <w:t>万元，其中：全市支出预算安排</w:t>
      </w:r>
      <w:r>
        <w:rPr>
          <w:rFonts w:hint="eastAsia" w:ascii="Times New Roman" w:hAnsi="Times New Roman" w:eastAsia="仿宋_GB2312" w:cs="仿宋_GB2312"/>
          <w:color w:val="auto"/>
          <w:kern w:val="0"/>
          <w:sz w:val="32"/>
          <w:szCs w:val="32"/>
          <w:highlight w:val="none"/>
          <w:shd w:val="clear" w:color="auto" w:fill="auto"/>
          <w:lang w:val="en-US" w:eastAsia="zh-CN"/>
        </w:rPr>
        <w:t>247196</w:t>
      </w:r>
      <w:r>
        <w:rPr>
          <w:rFonts w:hint="eastAsia" w:ascii="Times New Roman" w:hAnsi="Times New Roman" w:eastAsia="仿宋_GB2312" w:cs="仿宋_GB2312"/>
          <w:color w:val="auto"/>
          <w:kern w:val="0"/>
          <w:sz w:val="32"/>
          <w:szCs w:val="32"/>
          <w:highlight w:val="none"/>
          <w:shd w:val="clear" w:color="auto" w:fill="auto"/>
          <w:lang w:val="zh-CN"/>
        </w:rPr>
        <w:t>万元，债务还本支出</w:t>
      </w:r>
      <w:r>
        <w:rPr>
          <w:rFonts w:hint="eastAsia" w:ascii="Times New Roman" w:hAnsi="Times New Roman" w:eastAsia="仿宋_GB2312" w:cs="仿宋_GB2312"/>
          <w:color w:val="auto"/>
          <w:kern w:val="0"/>
          <w:sz w:val="32"/>
          <w:szCs w:val="32"/>
          <w:highlight w:val="none"/>
          <w:shd w:val="clear" w:color="auto" w:fill="auto"/>
          <w:lang w:val="en-US" w:eastAsia="zh-CN"/>
        </w:rPr>
        <w:t>2626万元，</w:t>
      </w:r>
      <w:r>
        <w:rPr>
          <w:rFonts w:hint="eastAsia" w:ascii="Times New Roman" w:hAnsi="Times New Roman" w:eastAsia="仿宋_GB2312" w:cs="仿宋_GB2312"/>
          <w:color w:val="auto"/>
          <w:kern w:val="0"/>
          <w:sz w:val="32"/>
          <w:szCs w:val="32"/>
          <w:highlight w:val="none"/>
          <w:shd w:val="clear" w:color="auto" w:fill="auto"/>
        </w:rPr>
        <w:t>上解支出</w:t>
      </w:r>
      <w:r>
        <w:rPr>
          <w:rFonts w:hint="eastAsia" w:ascii="Times New Roman" w:hAnsi="Times New Roman" w:eastAsia="仿宋_GB2312" w:cs="仿宋_GB2312"/>
          <w:color w:val="auto"/>
          <w:kern w:val="0"/>
          <w:sz w:val="32"/>
          <w:szCs w:val="32"/>
          <w:highlight w:val="none"/>
          <w:shd w:val="clear" w:color="auto" w:fill="auto"/>
          <w:lang w:val="en-US" w:eastAsia="zh-CN"/>
        </w:rPr>
        <w:t>352</w:t>
      </w:r>
      <w:r>
        <w:rPr>
          <w:rFonts w:hint="eastAsia" w:ascii="Times New Roman" w:hAnsi="Times New Roman" w:eastAsia="仿宋_GB2312" w:cs="仿宋_GB2312"/>
          <w:color w:val="auto"/>
          <w:kern w:val="0"/>
          <w:sz w:val="32"/>
          <w:szCs w:val="32"/>
          <w:highlight w:val="none"/>
          <w:shd w:val="clear" w:color="auto" w:fill="auto"/>
        </w:rPr>
        <w:t>万元，调出资金</w:t>
      </w:r>
      <w:r>
        <w:rPr>
          <w:rFonts w:hint="eastAsia" w:ascii="Times New Roman" w:hAnsi="Times New Roman" w:eastAsia="仿宋_GB2312" w:cs="仿宋_GB2312"/>
          <w:color w:val="auto"/>
          <w:kern w:val="0"/>
          <w:sz w:val="32"/>
          <w:szCs w:val="32"/>
          <w:highlight w:val="none"/>
          <w:shd w:val="clear" w:color="auto" w:fill="auto"/>
          <w:lang w:val="en-US" w:eastAsia="zh-CN"/>
        </w:rPr>
        <w:t>21000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。主要支出项目如下：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15</w:t>
      </w:r>
      <w:r>
        <w:rPr>
          <w:rFonts w:hint="eastAsia" w:ascii="Times New Roman" w:hAnsi="Times New Roman" w:eastAsia="仿宋_GB2312" w:cs="仿宋_GB2312"/>
          <w:color w:val="auto"/>
          <w:kern w:val="0"/>
          <w:sz w:val="32"/>
          <w:szCs w:val="32"/>
          <w:highlight w:val="none"/>
          <w:shd w:val="clear" w:color="auto" w:fill="auto"/>
        </w:rPr>
        <w:t>万元。</w:t>
      </w:r>
    </w:p>
    <w:p>
      <w:pPr>
        <w:pStyle w:val="2"/>
        <w:keepNext w:val="0"/>
        <w:keepLines w:val="0"/>
        <w:pageBreakBefore w:val="0"/>
        <w:widowControl w:val="0"/>
        <w:kinsoku/>
        <w:wordWrap/>
        <w:topLinePunct w:val="0"/>
        <w:bidi w:val="0"/>
        <w:spacing w:before="0" w:line="630" w:lineRule="exact"/>
        <w:ind w:left="0" w:leftChars="0"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2</w:t>
      </w:r>
      <w:r>
        <w:rPr>
          <w:rFonts w:hint="eastAsia" w:ascii="Times New Roman" w:hAnsi="Times New Roman" w:eastAsia="仿宋_GB2312" w:cs="仿宋_GB2312"/>
          <w:color w:val="auto"/>
          <w:kern w:val="0"/>
          <w:sz w:val="32"/>
          <w:szCs w:val="32"/>
          <w:highlight w:val="none"/>
          <w:shd w:val="clear" w:color="auto" w:fill="auto"/>
        </w:rPr>
        <w:t>.旅游发展基金支出</w:t>
      </w:r>
      <w:r>
        <w:rPr>
          <w:rFonts w:hint="eastAsia" w:ascii="Times New Roman" w:hAnsi="Times New Roman" w:eastAsia="仿宋_GB2312" w:cs="仿宋_GB2312"/>
          <w:color w:val="auto"/>
          <w:kern w:val="0"/>
          <w:sz w:val="32"/>
          <w:szCs w:val="32"/>
          <w:highlight w:val="none"/>
          <w:shd w:val="clear" w:color="auto" w:fill="auto"/>
          <w:lang w:val="en-US" w:eastAsia="zh-CN"/>
        </w:rPr>
        <w:t>31</w:t>
      </w:r>
      <w:r>
        <w:rPr>
          <w:rFonts w:hint="eastAsia" w:ascii="Times New Roman" w:hAnsi="Times New Roman" w:eastAsia="仿宋_GB2312" w:cs="仿宋_GB2312"/>
          <w:color w:val="auto"/>
          <w:kern w:val="0"/>
          <w:sz w:val="32"/>
          <w:szCs w:val="32"/>
          <w:highlight w:val="none"/>
          <w:shd w:val="clear" w:color="auto" w:fill="auto"/>
        </w:rPr>
        <w:t>万元。</w:t>
      </w:r>
    </w:p>
    <w:p>
      <w:pPr>
        <w:pStyle w:val="2"/>
        <w:keepNext w:val="0"/>
        <w:keepLines w:val="0"/>
        <w:pageBreakBefore w:val="0"/>
        <w:widowControl w:val="0"/>
        <w:kinsoku/>
        <w:wordWrap/>
        <w:topLinePunct w:val="0"/>
        <w:bidi w:val="0"/>
        <w:spacing w:before="0" w:line="630" w:lineRule="exact"/>
        <w:ind w:left="0" w:leftChars="0"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3</w:t>
      </w:r>
      <w:r>
        <w:rPr>
          <w:rFonts w:hint="eastAsia" w:ascii="Times New Roman" w:hAnsi="Times New Roman" w:eastAsia="仿宋_GB2312" w:cs="仿宋_GB2312"/>
          <w:color w:val="auto"/>
          <w:kern w:val="0"/>
          <w:sz w:val="32"/>
          <w:szCs w:val="32"/>
          <w:highlight w:val="none"/>
          <w:shd w:val="clear" w:color="auto" w:fill="auto"/>
        </w:rPr>
        <w:t>.国有土地使用权出让金支出</w:t>
      </w:r>
      <w:r>
        <w:rPr>
          <w:rFonts w:hint="eastAsia" w:ascii="Times New Roman" w:hAnsi="Times New Roman" w:eastAsia="仿宋_GB2312" w:cs="仿宋_GB2312"/>
          <w:color w:val="auto"/>
          <w:kern w:val="0"/>
          <w:sz w:val="32"/>
          <w:szCs w:val="32"/>
          <w:highlight w:val="none"/>
          <w:shd w:val="clear" w:color="auto" w:fill="auto"/>
          <w:lang w:val="en-US" w:eastAsia="zh-CN"/>
        </w:rPr>
        <w:t>109342</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4</w:t>
      </w:r>
      <w:r>
        <w:rPr>
          <w:rFonts w:hint="eastAsia" w:ascii="Times New Roman" w:hAnsi="Times New Roman" w:eastAsia="仿宋_GB2312" w:cs="仿宋_GB2312"/>
          <w:color w:val="auto"/>
          <w:kern w:val="0"/>
          <w:sz w:val="32"/>
          <w:szCs w:val="32"/>
          <w:highlight w:val="none"/>
          <w:shd w:val="clear" w:color="auto" w:fill="auto"/>
        </w:rPr>
        <w:t>.国有土地收益基金支出</w:t>
      </w:r>
      <w:r>
        <w:rPr>
          <w:rFonts w:hint="eastAsia" w:ascii="Times New Roman" w:hAnsi="Times New Roman" w:eastAsia="仿宋_GB2312" w:cs="仿宋_GB2312"/>
          <w:color w:val="auto"/>
          <w:kern w:val="0"/>
          <w:sz w:val="32"/>
          <w:szCs w:val="32"/>
          <w:highlight w:val="none"/>
          <w:shd w:val="clear" w:color="auto" w:fill="auto"/>
          <w:lang w:val="en-US" w:eastAsia="zh-CN"/>
        </w:rPr>
        <w:t>3300</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5</w:t>
      </w:r>
      <w:r>
        <w:rPr>
          <w:rFonts w:hint="eastAsia" w:ascii="Times New Roman" w:hAnsi="Times New Roman" w:eastAsia="仿宋_GB2312" w:cs="仿宋_GB2312"/>
          <w:color w:val="auto"/>
          <w:kern w:val="0"/>
          <w:sz w:val="32"/>
          <w:szCs w:val="32"/>
          <w:highlight w:val="none"/>
          <w:shd w:val="clear" w:color="auto" w:fill="auto"/>
        </w:rPr>
        <w:t>.农业土地开发资金安排的支出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1863</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6</w:t>
      </w:r>
      <w:r>
        <w:rPr>
          <w:rFonts w:hint="eastAsia" w:ascii="Times New Roman" w:hAnsi="Times New Roman" w:eastAsia="仿宋_GB2312" w:cs="仿宋_GB2312"/>
          <w:color w:val="auto"/>
          <w:spacing w:val="0"/>
          <w:kern w:val="0"/>
          <w:sz w:val="32"/>
          <w:szCs w:val="32"/>
          <w:highlight w:val="none"/>
          <w:shd w:val="clear" w:color="auto" w:fill="auto"/>
        </w:rPr>
        <w:t>.城市基础设施配套费收入安排的支出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10075</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50" w:lineRule="exact"/>
        <w:ind w:firstLine="640" w:firstLineChars="200"/>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7</w:t>
      </w:r>
      <w:r>
        <w:rPr>
          <w:rFonts w:hint="eastAsia" w:ascii="Times New Roman" w:hAnsi="Times New Roman" w:eastAsia="仿宋_GB2312" w:cs="仿宋_GB2312"/>
          <w:color w:val="auto"/>
          <w:spacing w:val="0"/>
          <w:kern w:val="0"/>
          <w:sz w:val="32"/>
          <w:szCs w:val="32"/>
          <w:highlight w:val="none"/>
          <w:shd w:val="clear" w:color="auto" w:fill="auto"/>
        </w:rPr>
        <w:t>.污水处理费收入安排的支出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6597</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50" w:lineRule="exact"/>
        <w:ind w:firstLine="640" w:firstLineChars="200"/>
        <w:rPr>
          <w:rFonts w:hint="eastAsia"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8</w:t>
      </w:r>
      <w:r>
        <w:rPr>
          <w:rFonts w:hint="eastAsia" w:ascii="Times New Roman" w:hAnsi="Times New Roman" w:eastAsia="仿宋_GB2312" w:cs="仿宋_GB2312"/>
          <w:color w:val="auto"/>
          <w:spacing w:val="0"/>
          <w:kern w:val="0"/>
          <w:sz w:val="32"/>
          <w:szCs w:val="32"/>
          <w:highlight w:val="none"/>
          <w:shd w:val="clear" w:color="auto" w:fill="auto"/>
        </w:rPr>
        <w:t>.大中型水库库区基金安排的支出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1177</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50" w:lineRule="exact"/>
        <w:ind w:firstLine="640" w:firstLineChars="200"/>
        <w:rPr>
          <w:rFonts w:hint="eastAsia"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9</w:t>
      </w:r>
      <w:r>
        <w:rPr>
          <w:rFonts w:hint="eastAsia" w:ascii="Times New Roman" w:hAnsi="Times New Roman" w:eastAsia="仿宋_GB2312" w:cs="仿宋_GB2312"/>
          <w:color w:val="auto"/>
          <w:spacing w:val="0"/>
          <w:kern w:val="0"/>
          <w:sz w:val="32"/>
          <w:szCs w:val="32"/>
          <w:highlight w:val="none"/>
          <w:shd w:val="clear" w:color="auto" w:fill="auto"/>
        </w:rPr>
        <w:t>.大中型水库移民后期扶持基金支出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6772</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22" w:firstLineChars="209"/>
        <w:textAlignment w:val="auto"/>
        <w:rPr>
          <w:rFonts w:ascii="Times New Roman" w:hAnsi="Times New Roman" w:eastAsia="仿宋_GB2312" w:cs="仿宋_GB2312"/>
          <w:color w:val="auto"/>
          <w:spacing w:val="-11"/>
          <w:kern w:val="0"/>
          <w:sz w:val="32"/>
          <w:szCs w:val="32"/>
          <w:highlight w:val="none"/>
          <w:shd w:val="clear" w:color="auto" w:fill="auto"/>
        </w:rPr>
      </w:pPr>
      <w:r>
        <w:rPr>
          <w:rFonts w:hint="eastAsia" w:ascii="Times New Roman" w:hAnsi="Times New Roman" w:eastAsia="仿宋_GB2312" w:cs="仿宋_GB2312"/>
          <w:color w:val="auto"/>
          <w:spacing w:val="-11"/>
          <w:kern w:val="0"/>
          <w:sz w:val="32"/>
          <w:szCs w:val="32"/>
          <w:highlight w:val="none"/>
          <w:shd w:val="clear" w:color="auto" w:fill="auto"/>
          <w:lang w:val="en-US" w:eastAsia="zh-CN"/>
        </w:rPr>
        <w:t>10</w:t>
      </w:r>
      <w:r>
        <w:rPr>
          <w:rFonts w:hint="eastAsia" w:ascii="Times New Roman" w:hAnsi="Times New Roman" w:eastAsia="仿宋_GB2312" w:cs="仿宋_GB2312"/>
          <w:color w:val="auto"/>
          <w:spacing w:val="-11"/>
          <w:kern w:val="0"/>
          <w:sz w:val="32"/>
          <w:szCs w:val="32"/>
          <w:highlight w:val="none"/>
          <w:shd w:val="clear" w:color="auto" w:fill="auto"/>
        </w:rPr>
        <w:t>.其他政府性基金及对应专项债务收入安排的支出</w:t>
      </w:r>
      <w:r>
        <w:rPr>
          <w:rFonts w:hint="eastAsia" w:ascii="Times New Roman" w:hAnsi="Times New Roman" w:eastAsia="仿宋_GB2312" w:cs="仿宋_GB2312"/>
          <w:color w:val="auto"/>
          <w:spacing w:val="-11"/>
          <w:kern w:val="0"/>
          <w:sz w:val="32"/>
          <w:szCs w:val="32"/>
          <w:highlight w:val="none"/>
          <w:shd w:val="clear" w:color="auto" w:fill="auto"/>
          <w:lang w:val="en-US" w:eastAsia="zh-CN"/>
        </w:rPr>
        <w:t>37054</w:t>
      </w:r>
      <w:r>
        <w:rPr>
          <w:rFonts w:hint="eastAsia" w:ascii="Times New Roman" w:hAnsi="Times New Roman" w:eastAsia="仿宋_GB2312" w:cs="仿宋_GB2312"/>
          <w:color w:val="auto"/>
          <w:spacing w:val="-11"/>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50" w:lineRule="exact"/>
        <w:ind w:firstLine="640" w:firstLineChars="200"/>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1</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w:t>
      </w:r>
      <w:r>
        <w:rPr>
          <w:rFonts w:hint="eastAsia" w:ascii="Times New Roman" w:hAnsi="Times New Roman" w:eastAsia="仿宋_GB2312" w:cs="仿宋_GB2312"/>
          <w:color w:val="auto"/>
          <w:spacing w:val="0"/>
          <w:kern w:val="0"/>
          <w:sz w:val="32"/>
          <w:szCs w:val="32"/>
          <w:highlight w:val="none"/>
          <w:shd w:val="clear" w:color="auto" w:fill="auto"/>
        </w:rPr>
        <w:t>.彩票公益金安排的支出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4988</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12.超长期特别国债安排的支出27608万元。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13.债务付息支出38372万元。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14.债务发行费用支出2万元。</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rPr>
          <w:rFonts w:ascii="Times New Roman" w:hAnsi="Times New Roman" w:eastAsia="黑体"/>
          <w:color w:val="auto"/>
          <w:sz w:val="28"/>
          <w:szCs w:val="28"/>
          <w:highlight w:val="none"/>
          <w:shd w:val="clear" w:color="auto" w:fill="auto"/>
        </w:rPr>
      </w:pPr>
    </w:p>
    <w:p>
      <w:pPr>
        <w:rPr>
          <w:rFonts w:ascii="Times New Roman" w:hAnsi="Times New Roman" w:eastAsia="黑体"/>
          <w:color w:val="auto"/>
          <w:sz w:val="28"/>
          <w:szCs w:val="28"/>
          <w:highlight w:val="none"/>
          <w:shd w:val="clear" w:color="auto" w:fill="auto"/>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3087"/>
        <w:gridCol w:w="1490"/>
        <w:gridCol w:w="2967"/>
        <w:gridCol w:w="1300"/>
      </w:tblGrid>
      <w:tr>
        <w:tblPrEx>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149450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一、文化旅游体育与传媒支出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46</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国家电影事业发展专项资金安排的支出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1863</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旅游发展基金支出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31</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129887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二、节能环保支出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2170</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2170</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4400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三、城乡社区支出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144405</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38250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105524</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土地储备专项债券对应项目专项收入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3300</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38250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1863</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10075</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6597</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17046</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四、农林水支出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7949</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1177</w:t>
            </w:r>
          </w:p>
        </w:tc>
      </w:tr>
      <w:tr>
        <w:tblPrEx>
          <w:tblLayout w:type="fixed"/>
          <w:tblCellMar>
            <w:top w:w="0" w:type="dxa"/>
            <w:left w:w="0" w:type="dxa"/>
            <w:bottom w:w="0" w:type="dxa"/>
            <w:right w:w="0" w:type="dxa"/>
          </w:tblCellMar>
        </w:tblPrEx>
        <w:trPr>
          <w:trHeight w:val="624"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大中型水库移民后期扶持基金支出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5962</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  小型水库移民扶助基金安排的支出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810</w:t>
            </w:r>
          </w:p>
        </w:tc>
      </w:tr>
      <w:tr>
        <w:tblPrEx>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auto"/>
                <w:kern w:val="2"/>
                <w:sz w:val="24"/>
                <w:szCs w:val="24"/>
                <w:highlight w:val="none"/>
                <w:shd w:val="clear" w:color="auto" w:fill="auto"/>
                <w:lang w:val="en-US" w:eastAsia="zh-CN" w:bidi="ar-SA"/>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0"/>
                <w:sz w:val="24"/>
                <w:szCs w:val="24"/>
                <w:highlight w:val="none"/>
                <w:shd w:val="clear" w:color="auto" w:fill="auto"/>
                <w:lang w:val="en-US" w:eastAsia="zh-CN" w:bidi="ar-SA"/>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五、资源勘探工业信息等支出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3977</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3087"/>
        <w:gridCol w:w="1490"/>
        <w:gridCol w:w="2770"/>
        <w:gridCol w:w="1497"/>
      </w:tblGrid>
      <w:tr>
        <w:tblPrEx>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3977</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六、其他支出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42257</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其他政府性基金及对应专项债务收入安排的支出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32854</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彩票公益金安排的支出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4988</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bCs/>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cs="宋体"/>
                <w:b/>
                <w:bCs/>
                <w:color w:val="auto"/>
                <w:kern w:val="0"/>
                <w:sz w:val="24"/>
                <w:highlight w:val="none"/>
                <w:shd w:val="clear" w:color="auto" w:fill="auto"/>
                <w:lang w:val="en-US"/>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超长期特别国债安排的其他支出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4415</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七、债务付息支出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38372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土地储备专项债券付息支出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122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其他地方自行试点项目收益专项债券付息支出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38250</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八、债务发行费用支出支出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w:t>
            </w:r>
          </w:p>
        </w:tc>
      </w:tr>
      <w:tr>
        <w:tblPrEx>
          <w:tblLayout w:type="fixed"/>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 xml:space="preserve">  地方政府专项债务发行费用支出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w:t>
            </w:r>
          </w:p>
        </w:tc>
      </w:tr>
      <w:tr>
        <w:tblPrEx>
          <w:tblLayout w:type="fixed"/>
          <w:tblCellMar>
            <w:top w:w="0" w:type="dxa"/>
            <w:left w:w="0" w:type="dxa"/>
            <w:bottom w:w="0" w:type="dxa"/>
            <w:right w:w="0" w:type="dxa"/>
          </w:tblCellMar>
        </w:tblPrEx>
        <w:trPr>
          <w:trHeight w:val="567"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187700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239178</w:t>
            </w:r>
          </w:p>
        </w:tc>
      </w:tr>
      <w:tr>
        <w:tblPrEx>
          <w:tblLayout w:type="fixed"/>
          <w:tblCellMar>
            <w:top w:w="0" w:type="dxa"/>
            <w:left w:w="0" w:type="dxa"/>
            <w:bottom w:w="0" w:type="dxa"/>
            <w:right w:w="0" w:type="dxa"/>
          </w:tblCellMar>
        </w:tblPrEx>
        <w:trPr>
          <w:trHeight w:val="567"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2645</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补助镇级</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2953</w:t>
            </w:r>
          </w:p>
        </w:tc>
      </w:tr>
      <w:tr>
        <w:tblPrEx>
          <w:tblLayout w:type="fixed"/>
          <w:tblCellMar>
            <w:top w:w="0" w:type="dxa"/>
            <w:left w:w="0" w:type="dxa"/>
            <w:bottom w:w="0" w:type="dxa"/>
            <w:right w:w="0" w:type="dxa"/>
          </w:tblCellMar>
        </w:tblPrEx>
        <w:trPr>
          <w:trHeight w:val="567"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上年结转结余收入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75764</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2626</w:t>
            </w:r>
          </w:p>
        </w:tc>
      </w:tr>
      <w:tr>
        <w:tblPrEx>
          <w:tblLayout w:type="fixed"/>
          <w:tblCellMar>
            <w:top w:w="0" w:type="dxa"/>
            <w:left w:w="0" w:type="dxa"/>
            <w:bottom w:w="0" w:type="dxa"/>
            <w:right w:w="0" w:type="dxa"/>
          </w:tblCellMar>
        </w:tblPrEx>
        <w:trPr>
          <w:trHeight w:val="567"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地方政府专项债务转贷收入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352</w:t>
            </w:r>
          </w:p>
        </w:tc>
      </w:tr>
      <w:tr>
        <w:tblPrEx>
          <w:tblLayout w:type="fixed"/>
          <w:tblCellMar>
            <w:top w:w="0" w:type="dxa"/>
            <w:left w:w="0" w:type="dxa"/>
            <w:bottom w:w="0" w:type="dxa"/>
            <w:right w:w="0" w:type="dxa"/>
          </w:tblCellMar>
        </w:tblPrEx>
        <w:trPr>
          <w:trHeight w:val="567"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调出资金</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21000</w:t>
            </w:r>
          </w:p>
        </w:tc>
      </w:tr>
      <w:tr>
        <w:tblPrEx>
          <w:tblLayout w:type="fixed"/>
          <w:tblCellMar>
            <w:top w:w="0" w:type="dxa"/>
            <w:left w:w="0" w:type="dxa"/>
            <w:bottom w:w="0" w:type="dxa"/>
            <w:right w:w="0" w:type="dxa"/>
          </w:tblCellMar>
        </w:tblPrEx>
        <w:trPr>
          <w:trHeight w:val="567"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b/>
                <w:i w:val="0"/>
                <w:color w:val="auto"/>
                <w:kern w:val="0"/>
                <w:sz w:val="24"/>
                <w:szCs w:val="24"/>
                <w:highlight w:val="none"/>
                <w:u w:val="none"/>
                <w:lang w:val="en-US" w:eastAsia="zh-CN" w:bidi="ar"/>
              </w:rPr>
              <w:t>266109</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支出总计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266109</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131" w:type="dxa"/>
        <w:tblInd w:w="0" w:type="dxa"/>
        <w:tblLayout w:type="fixed"/>
        <w:tblCellMar>
          <w:top w:w="0" w:type="dxa"/>
          <w:left w:w="0" w:type="dxa"/>
          <w:bottom w:w="0" w:type="dxa"/>
          <w:right w:w="0" w:type="dxa"/>
        </w:tblCellMar>
      </w:tblPr>
      <w:tblGrid>
        <w:gridCol w:w="3378"/>
        <w:gridCol w:w="1417"/>
        <w:gridCol w:w="1417"/>
        <w:gridCol w:w="1502"/>
        <w:gridCol w:w="1417"/>
      </w:tblGrid>
      <w:tr>
        <w:tblPrEx>
          <w:tblLayout w:type="fixed"/>
          <w:tblCellMar>
            <w:top w:w="0" w:type="dxa"/>
            <w:left w:w="0" w:type="dxa"/>
            <w:bottom w:w="0" w:type="dxa"/>
            <w:right w:w="0" w:type="dxa"/>
          </w:tblCellMar>
        </w:tblPrEx>
        <w:trPr>
          <w:trHeight w:val="733" w:hRule="atLeast"/>
          <w:tblHead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转移支付收入安排数</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一、文化旅游体育与传媒支出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国家电影事业发展专项资金安排的支出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资助影院建设</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旅游发展基金支出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地方旅游开发项目补助</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31</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二、节能环保支出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其他节能环保支出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三、城乡社区支出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144405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122395</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22010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国有土地使用权出让收入安排的支出</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105524</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102832</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2692</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19993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19993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土地开发支出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2079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2000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79</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城市建设支出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14955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14925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农村基础设施建设支出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1133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1033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补助被征地农民支出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10000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土地出让业务支出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4758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4708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支付破产或改制企业职工安置费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192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192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棚户区改造支出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5153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5104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49</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131" w:type="dxa"/>
        <w:tblInd w:w="0" w:type="dxa"/>
        <w:tblLayout w:type="fixed"/>
        <w:tblCellMar>
          <w:top w:w="0" w:type="dxa"/>
          <w:left w:w="0" w:type="dxa"/>
          <w:bottom w:w="0" w:type="dxa"/>
          <w:right w:w="0" w:type="dxa"/>
        </w:tblCellMar>
      </w:tblPr>
      <w:tblGrid>
        <w:gridCol w:w="3378"/>
        <w:gridCol w:w="1417"/>
        <w:gridCol w:w="1417"/>
        <w:gridCol w:w="1502"/>
        <w:gridCol w:w="1417"/>
      </w:tblGrid>
      <w:tr>
        <w:tblPrEx>
          <w:tblLayout w:type="fixed"/>
          <w:tblCellMar>
            <w:top w:w="0" w:type="dxa"/>
            <w:left w:w="0" w:type="dxa"/>
            <w:bottom w:w="0" w:type="dxa"/>
            <w:right w:w="0" w:type="dxa"/>
          </w:tblCellMar>
        </w:tblPrEx>
        <w:trPr>
          <w:trHeight w:val="770" w:hRule="atLeast"/>
          <w:tblHead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转移支付收入安排数</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其他国有土地使用权出让收入安排的支出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47261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44877 </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2384</w:t>
            </w:r>
          </w:p>
        </w:tc>
      </w:tr>
      <w:tr>
        <w:tblPrEx>
          <w:tblLayout w:type="fixed"/>
          <w:tblCellMar>
            <w:top w:w="0" w:type="dxa"/>
            <w:left w:w="0" w:type="dxa"/>
            <w:bottom w:w="0" w:type="dxa"/>
            <w:right w:w="0" w:type="dxa"/>
          </w:tblCellMar>
        </w:tblPrEx>
        <w:trPr>
          <w:trHeight w:val="659" w:hRule="exac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国有土地收益基金安排的支出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exac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exac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农业土地开发资金安排的支出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exac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669" w:hRule="exac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城市基础设施配套费安排的支出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10075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r>
      <w:tr>
        <w:tblPrEx>
          <w:tblLayout w:type="fixed"/>
          <w:tblCellMar>
            <w:top w:w="0" w:type="dxa"/>
            <w:left w:w="0" w:type="dxa"/>
            <w:bottom w:w="0" w:type="dxa"/>
            <w:right w:w="0" w:type="dxa"/>
          </w:tblCellMar>
        </w:tblPrEx>
        <w:trPr>
          <w:trHeight w:val="567" w:hRule="exac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城市公共设施</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8989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8914</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其他城市基础设施配套费安排的支出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1086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1086</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污水处理费安排的支出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6597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4400</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2197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污水处理设施建设和运营</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6597</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4400</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2197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17046</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城乡社区公共设施</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10346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10346</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其他城乡社区支出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6700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6700</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四、农林水支出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7949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5566</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大中型水库库区基金安排的支出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1177</w:t>
            </w:r>
          </w:p>
        </w:tc>
      </w:tr>
      <w:tr>
        <w:tblPrEx>
          <w:tblLayout w:type="fixed"/>
          <w:tblCellMar>
            <w:top w:w="0" w:type="dxa"/>
            <w:left w:w="0" w:type="dxa"/>
            <w:bottom w:w="0" w:type="dxa"/>
            <w:right w:w="0" w:type="dxa"/>
          </w:tblCellMar>
        </w:tblPrEx>
        <w:trPr>
          <w:trHeight w:val="567"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5962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3579</w:t>
            </w:r>
          </w:p>
        </w:tc>
      </w:tr>
      <w:tr>
        <w:tblPrEx>
          <w:tblLayout w:type="fixed"/>
          <w:tblCellMar>
            <w:top w:w="0" w:type="dxa"/>
            <w:left w:w="0" w:type="dxa"/>
            <w:bottom w:w="0" w:type="dxa"/>
            <w:right w:w="0" w:type="dxa"/>
          </w:tblCellMar>
        </w:tblPrEx>
        <w:trPr>
          <w:trHeight w:val="552" w:hRule="atLeast"/>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移民补助</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2843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2383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460</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318" w:type="dxa"/>
        <w:tblInd w:w="0" w:type="dxa"/>
        <w:tblLayout w:type="fixed"/>
        <w:tblCellMar>
          <w:top w:w="0" w:type="dxa"/>
          <w:left w:w="0" w:type="dxa"/>
          <w:bottom w:w="0" w:type="dxa"/>
          <w:right w:w="0" w:type="dxa"/>
        </w:tblCellMar>
      </w:tblPr>
      <w:tblGrid>
        <w:gridCol w:w="3565"/>
        <w:gridCol w:w="1417"/>
        <w:gridCol w:w="1417"/>
        <w:gridCol w:w="1502"/>
        <w:gridCol w:w="1417"/>
      </w:tblGrid>
      <w:tr>
        <w:tblPrEx>
          <w:tblLayout w:type="fixed"/>
          <w:tblCellMar>
            <w:top w:w="0" w:type="dxa"/>
            <w:left w:w="0" w:type="dxa"/>
            <w:bottom w:w="0" w:type="dxa"/>
            <w:right w:w="0" w:type="dxa"/>
          </w:tblCellMar>
        </w:tblPrEx>
        <w:trPr>
          <w:trHeight w:val="733" w:hRule="atLeast"/>
          <w:tblHeader/>
        </w:trPr>
        <w:tc>
          <w:tcPr>
            <w:tcW w:w="35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转移支付收入安排数</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3119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3119</w:t>
            </w:r>
          </w:p>
        </w:tc>
      </w:tr>
      <w:tr>
        <w:tblPrEx>
          <w:tblLayout w:type="fixed"/>
          <w:tblCellMar>
            <w:top w:w="0" w:type="dxa"/>
            <w:left w:w="0" w:type="dxa"/>
            <w:bottom w:w="0" w:type="dxa"/>
            <w:right w:w="0" w:type="dxa"/>
          </w:tblCellMar>
        </w:tblPrEx>
        <w:trPr>
          <w:trHeight w:val="492"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小型水库移民扶助基金安排的支出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810</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五、资源勘探工业信息等支出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r>
      <w:tr>
        <w:tblPrEx>
          <w:tblLayout w:type="fixed"/>
          <w:tblCellMar>
            <w:top w:w="0" w:type="dxa"/>
            <w:left w:w="0" w:type="dxa"/>
            <w:bottom w:w="0" w:type="dxa"/>
            <w:right w:w="0" w:type="dxa"/>
          </w:tblCellMar>
        </w:tblPrEx>
        <w:trPr>
          <w:trHeight w:val="511"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制造业</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3977</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六、其他支出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42257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247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42010</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其他政府性基金及对应专项债务收入安排的支出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32854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32854</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其他地方自行试点项目收益专项债券收入安排的支出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32854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32854</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4988</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247</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4741</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用于社会福利的彩票公益金支出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1043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178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865</w:t>
            </w:r>
          </w:p>
        </w:tc>
      </w:tr>
      <w:tr>
        <w:tblPrEx>
          <w:tblLayout w:type="fixed"/>
          <w:tblCellMar>
            <w:top w:w="0" w:type="dxa"/>
            <w:left w:w="0" w:type="dxa"/>
            <w:bottom w:w="0" w:type="dxa"/>
            <w:right w:w="0" w:type="dxa"/>
          </w:tblCellMar>
        </w:tblPrEx>
        <w:trPr>
          <w:trHeight w:val="470"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用于体育事业的彩票公益金支出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3864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3864</w:t>
            </w:r>
          </w:p>
        </w:tc>
      </w:tr>
      <w:tr>
        <w:tblPrEx>
          <w:tblLayout w:type="fixed"/>
          <w:tblCellMar>
            <w:top w:w="0" w:type="dxa"/>
            <w:left w:w="0" w:type="dxa"/>
            <w:bottom w:w="0" w:type="dxa"/>
            <w:right w:w="0" w:type="dxa"/>
          </w:tblCellMar>
        </w:tblPrEx>
        <w:trPr>
          <w:trHeight w:val="481"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用于残疾人事业的彩票公益金支出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69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宋体" w:hAnsi="宋体" w:cs="宋体"/>
                <w:color w:val="auto"/>
                <w:kern w:val="0"/>
                <w:sz w:val="22"/>
                <w:szCs w:val="22"/>
                <w:highlight w:val="none"/>
                <w:shd w:val="clear" w:color="auto" w:fill="auto"/>
                <w:lang w:val="en-US"/>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11"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用于其他社会公益事业的彩票公益金支出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12</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超长期特别国债安排的其他支出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2"/>
                <w:szCs w:val="22"/>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4415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宋体" w:hAnsi="宋体" w:cs="宋体"/>
                <w:color w:val="auto"/>
                <w:kern w:val="0"/>
                <w:sz w:val="22"/>
                <w:szCs w:val="22"/>
                <w:highlight w:val="none"/>
                <w:shd w:val="clear" w:color="auto" w:fill="auto"/>
                <w:lang w:val="en-US"/>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4415</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4415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color w:val="auto"/>
                <w:kern w:val="0"/>
                <w:sz w:val="24"/>
                <w:highlight w:val="none"/>
                <w:shd w:val="clear" w:color="auto" w:fill="auto"/>
              </w:rPr>
            </w:pP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color w:val="auto"/>
                <w:kern w:val="0"/>
                <w:sz w:val="24"/>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4415</w:t>
            </w:r>
          </w:p>
        </w:tc>
      </w:tr>
      <w:tr>
        <w:tblPrEx>
          <w:tblLayout w:type="fixed"/>
          <w:tblCellMar>
            <w:top w:w="0" w:type="dxa"/>
            <w:left w:w="0" w:type="dxa"/>
            <w:bottom w:w="0" w:type="dxa"/>
            <w:right w:w="0" w:type="dxa"/>
          </w:tblCellMar>
        </w:tblPrEx>
        <w:trPr>
          <w:trHeight w:val="481"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七、债务付息支出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38372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38372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bCs/>
                <w:i w:val="0"/>
                <w:iCs w:val="0"/>
                <w:color w:val="auto"/>
                <w:kern w:val="0"/>
                <w:sz w:val="24"/>
                <w:szCs w:val="24"/>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bCs/>
                <w:i w:val="0"/>
                <w:iCs w:val="0"/>
                <w:color w:val="auto"/>
                <w:kern w:val="0"/>
                <w:sz w:val="24"/>
                <w:szCs w:val="24"/>
                <w:highlight w:val="none"/>
                <w:u w:val="none"/>
                <w:lang w:val="en-US" w:eastAsia="zh-CN"/>
              </w:rPr>
            </w:pPr>
          </w:p>
        </w:tc>
      </w:tr>
      <w:tr>
        <w:tblPrEx>
          <w:tblLayout w:type="fixed"/>
          <w:tblCellMar>
            <w:top w:w="0" w:type="dxa"/>
            <w:left w:w="0" w:type="dxa"/>
            <w:bottom w:w="0" w:type="dxa"/>
            <w:right w:w="0" w:type="dxa"/>
          </w:tblCellMar>
        </w:tblPrEx>
        <w:trPr>
          <w:trHeight w:val="481"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地方政府专项债务付息支出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38372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38372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318" w:type="dxa"/>
        <w:tblInd w:w="0" w:type="dxa"/>
        <w:tblLayout w:type="fixed"/>
        <w:tblCellMar>
          <w:top w:w="0" w:type="dxa"/>
          <w:left w:w="0" w:type="dxa"/>
          <w:bottom w:w="0" w:type="dxa"/>
          <w:right w:w="0" w:type="dxa"/>
        </w:tblCellMar>
      </w:tblPr>
      <w:tblGrid>
        <w:gridCol w:w="3565"/>
        <w:gridCol w:w="1417"/>
        <w:gridCol w:w="1417"/>
        <w:gridCol w:w="1502"/>
        <w:gridCol w:w="1417"/>
      </w:tblGrid>
      <w:tr>
        <w:tblPrEx>
          <w:tblLayout w:type="fixed"/>
          <w:tblCellMar>
            <w:top w:w="0" w:type="dxa"/>
            <w:left w:w="0" w:type="dxa"/>
            <w:bottom w:w="0" w:type="dxa"/>
            <w:right w:w="0" w:type="dxa"/>
          </w:tblCellMar>
        </w:tblPrEx>
        <w:trPr>
          <w:trHeight w:val="733" w:hRule="atLeast"/>
          <w:tblHeader/>
        </w:trPr>
        <w:tc>
          <w:tcPr>
            <w:tcW w:w="35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合计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当年收入</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转移支付收入安排数</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rPr>
              <w:t>上年结转</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安排数</w:t>
            </w: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土地储备专项债券付息支出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122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122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492"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其他地方自行试点项目收益专项债券付息支出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38250</w:t>
            </w: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38250</w:t>
            </w:r>
          </w:p>
        </w:tc>
        <w:tc>
          <w:tcPr>
            <w:tcW w:w="15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八、债务发行费用支出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地方政府专项债务发行费用支出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土地储备专项债券发行费用支出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11"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其他地方自行试点项目收益专项债券发行费用支出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Layout w:type="fixed"/>
          <w:tblCellMar>
            <w:top w:w="0" w:type="dxa"/>
            <w:left w:w="0" w:type="dxa"/>
            <w:bottom w:w="0" w:type="dxa"/>
            <w:right w:w="0" w:type="dxa"/>
          </w:tblCellMar>
        </w:tblPrEx>
        <w:trPr>
          <w:trHeight w:val="567" w:hRule="atLeast"/>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合 </w:t>
            </w:r>
            <w:r>
              <w:rPr>
                <w:rFonts w:hint="eastAsia" w:ascii="宋体" w:hAnsi="宋体" w:cs="宋体"/>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 xml:space="preserve">  计</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239178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160769</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2645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75764</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Style w:val="13"/>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13"/>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13"/>
        <w:rPr>
          <w:rFonts w:hint="eastAsia" w:ascii="Times New Roman" w:hAnsi="Times New Roman" w:eastAsia="黑体"/>
          <w:color w:val="auto"/>
          <w:sz w:val="28"/>
          <w:szCs w:val="28"/>
          <w:highlight w:val="none"/>
          <w:shd w:val="clear" w:color="auto" w:fill="auto"/>
        </w:rPr>
      </w:pPr>
    </w:p>
    <w:p>
      <w:pPr>
        <w:rPr>
          <w:rFonts w:hint="eastAsia"/>
          <w:color w:va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提前通知政府性基金转移支付预算表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54" w:type="dxa"/>
        <w:tblInd w:w="0" w:type="dxa"/>
        <w:tblLayout w:type="fixed"/>
        <w:tblCellMar>
          <w:top w:w="0" w:type="dxa"/>
          <w:left w:w="0" w:type="dxa"/>
          <w:bottom w:w="0" w:type="dxa"/>
          <w:right w:w="0" w:type="dxa"/>
        </w:tblCellMar>
      </w:tblPr>
      <w:tblGrid>
        <w:gridCol w:w="5385"/>
        <w:gridCol w:w="3469"/>
      </w:tblGrid>
      <w:tr>
        <w:tblPrEx>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项  目</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中央、省对我市转移支付</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color w:val="auto"/>
                <w:kern w:val="0"/>
                <w:sz w:val="24"/>
                <w:szCs w:val="24"/>
                <w:highlight w:val="none"/>
                <w:shd w:val="clear" w:color="auto" w:fill="auto"/>
                <w:lang w:eastAsia="zh-CN"/>
              </w:rPr>
            </w:pPr>
            <w:r>
              <w:rPr>
                <w:rFonts w:hint="eastAsia" w:asciiTheme="minorEastAsia" w:hAnsiTheme="minorEastAsia" w:eastAsiaTheme="minorEastAsia" w:cstheme="minorEastAsia"/>
                <w:b/>
                <w:bCs w:val="0"/>
                <w:i w:val="0"/>
                <w:color w:val="auto"/>
                <w:kern w:val="0"/>
                <w:sz w:val="24"/>
                <w:szCs w:val="24"/>
                <w:u w:val="none"/>
                <w:lang w:val="en-US" w:eastAsia="zh-CN" w:bidi="ar"/>
              </w:rPr>
              <w:t>合    计</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val="0"/>
                <w:color w:val="auto"/>
                <w:kern w:val="0"/>
                <w:sz w:val="24"/>
                <w:szCs w:val="24"/>
                <w:highlight w:val="none"/>
                <w:shd w:val="clear" w:color="auto" w:fill="auto"/>
              </w:rPr>
            </w:pPr>
            <w:r>
              <w:rPr>
                <w:rFonts w:hint="eastAsia" w:asciiTheme="minorEastAsia" w:hAnsiTheme="minorEastAsia" w:eastAsiaTheme="minorEastAsia" w:cstheme="minorEastAsia"/>
                <w:b/>
                <w:bCs w:val="0"/>
                <w:i w:val="0"/>
                <w:color w:val="auto"/>
                <w:kern w:val="0"/>
                <w:sz w:val="24"/>
                <w:szCs w:val="24"/>
                <w:u w:val="none"/>
                <w:lang w:val="en-US" w:eastAsia="zh-CN" w:bidi="ar"/>
              </w:rPr>
              <w:t>2645</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社会保障和就业支出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国家电影事业发展专项资金安排的支出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农林水支出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2382</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大中型水库移民后期扶持基金支出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2382</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248</w:t>
            </w:r>
          </w:p>
        </w:tc>
      </w:tr>
      <w:tr>
        <w:tblPrEx>
          <w:tblLayout w:type="fixed"/>
          <w:tblCellMar>
            <w:top w:w="0" w:type="dxa"/>
            <w:left w:w="0" w:type="dxa"/>
            <w:bottom w:w="0" w:type="dxa"/>
            <w:right w:w="0" w:type="dxa"/>
          </w:tblCellMar>
        </w:tblPrEx>
        <w:trPr>
          <w:trHeight w:val="73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彩票公益金安排的支出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248</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黑体" w:hAnsi="黑体" w:eastAsia="黑体"/>
          <w:color w:val="auto"/>
          <w:kern w:val="0"/>
          <w:sz w:val="32"/>
          <w:szCs w:val="32"/>
          <w:highlight w:val="none"/>
          <w:shd w:val="clear" w:color="auto" w:fill="auto"/>
          <w:lang w:val="zh-CN"/>
        </w:rPr>
      </w:pPr>
      <w:r>
        <w:rPr>
          <w:rFonts w:hint="eastAsia" w:ascii="黑体" w:hAnsi="黑体" w:eastAsia="黑体"/>
          <w:color w:val="auto"/>
          <w:kern w:val="0"/>
          <w:sz w:val="32"/>
          <w:szCs w:val="32"/>
          <w:highlight w:val="none"/>
          <w:shd w:val="clear" w:color="auto" w:fill="auto"/>
          <w:lang w:val="zh-CN"/>
        </w:rPr>
        <w:t>一、2025年市级政府性基金预算收入情况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zh-CN"/>
        </w:rPr>
        <w:t>2025年市级政府性基金预算收入总计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266109</w:t>
      </w:r>
      <w:r>
        <w:rPr>
          <w:rFonts w:hint="eastAsia" w:ascii="Times New Roman" w:hAnsi="Times New Roman" w:eastAsia="仿宋_GB2312" w:cs="仿宋_GB2312"/>
          <w:color w:val="auto"/>
          <w:kern w:val="0"/>
          <w:sz w:val="32"/>
          <w:szCs w:val="32"/>
          <w:highlight w:val="none"/>
          <w:shd w:val="clear" w:color="auto" w:fill="auto"/>
        </w:rPr>
        <w:t>万元，其中：本</w:t>
      </w:r>
      <w:r>
        <w:rPr>
          <w:rFonts w:hint="eastAsia" w:ascii="Times New Roman" w:hAnsi="Times New Roman" w:eastAsia="仿宋_GB2312" w:cs="仿宋_GB2312"/>
          <w:color w:val="auto"/>
          <w:spacing w:val="-6"/>
          <w:kern w:val="0"/>
          <w:sz w:val="32"/>
          <w:szCs w:val="32"/>
          <w:highlight w:val="none"/>
          <w:shd w:val="clear" w:color="auto" w:fill="auto"/>
        </w:rPr>
        <w:t>级收入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187700</w:t>
      </w:r>
      <w:r>
        <w:rPr>
          <w:rFonts w:hint="eastAsia" w:ascii="Times New Roman" w:hAnsi="Times New Roman" w:eastAsia="仿宋_GB2312" w:cs="仿宋_GB2312"/>
          <w:color w:val="auto"/>
          <w:spacing w:val="-6"/>
          <w:kern w:val="0"/>
          <w:sz w:val="32"/>
          <w:szCs w:val="32"/>
          <w:highlight w:val="none"/>
          <w:shd w:val="clear" w:color="auto" w:fill="auto"/>
          <w:lang w:val="zh-CN"/>
        </w:rPr>
        <w:t>万元，上级补助收入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2645</w:t>
      </w:r>
      <w:r>
        <w:rPr>
          <w:rFonts w:hint="eastAsia" w:ascii="Times New Roman" w:hAnsi="Times New Roman" w:eastAsia="仿宋_GB2312" w:cs="仿宋_GB2312"/>
          <w:color w:val="auto"/>
          <w:spacing w:val="-6"/>
          <w:kern w:val="0"/>
          <w:sz w:val="32"/>
          <w:szCs w:val="32"/>
          <w:highlight w:val="none"/>
          <w:shd w:val="clear" w:color="auto" w:fill="auto"/>
        </w:rPr>
        <w:t>万元，上年结转</w:t>
      </w:r>
      <w:r>
        <w:rPr>
          <w:rFonts w:hint="eastAsia" w:ascii="Times New Roman" w:hAnsi="Times New Roman" w:eastAsia="仿宋_GB2312" w:cs="仿宋_GB2312"/>
          <w:color w:val="auto"/>
          <w:spacing w:val="-6"/>
          <w:kern w:val="0"/>
          <w:sz w:val="32"/>
          <w:szCs w:val="32"/>
          <w:highlight w:val="none"/>
          <w:shd w:val="clear" w:color="auto" w:fill="auto"/>
          <w:lang w:val="en-US" w:eastAsia="zh-CN"/>
        </w:rPr>
        <w:t>75764</w:t>
      </w:r>
      <w:r>
        <w:rPr>
          <w:rFonts w:hint="eastAsia" w:ascii="Times New Roman" w:hAnsi="Times New Roman" w:eastAsia="仿宋_GB2312" w:cs="仿宋_GB2312"/>
          <w:color w:val="auto"/>
          <w:spacing w:val="-6"/>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3" w:firstLineChars="200"/>
        <w:textAlignment w:val="auto"/>
        <w:rPr>
          <w:rFonts w:ascii="楷体_GB2312" w:hAnsi="楷体_GB2312" w:eastAsia="楷体_GB2312" w:cs="楷体_GB2312"/>
          <w:b/>
          <w:bCs/>
          <w:color w:val="auto"/>
          <w:kern w:val="0"/>
          <w:sz w:val="32"/>
          <w:szCs w:val="32"/>
          <w:highlight w:val="none"/>
          <w:shd w:val="clear" w:color="auto" w:fill="auto"/>
          <w:lang w:val="zh-CN"/>
        </w:rPr>
      </w:pPr>
      <w:r>
        <w:rPr>
          <w:rFonts w:hint="eastAsia" w:ascii="楷体_GB2312" w:hAnsi="楷体_GB2312" w:eastAsia="楷体_GB2312" w:cs="楷体_GB2312"/>
          <w:b/>
          <w:bCs/>
          <w:color w:val="auto"/>
          <w:kern w:val="0"/>
          <w:sz w:val="32"/>
          <w:szCs w:val="32"/>
          <w:highlight w:val="none"/>
          <w:shd w:val="clear" w:color="auto" w:fill="auto"/>
        </w:rPr>
        <w:t>（一）</w:t>
      </w:r>
      <w:r>
        <w:rPr>
          <w:rFonts w:hint="eastAsia" w:ascii="楷体_GB2312" w:hAnsi="楷体_GB2312" w:eastAsia="楷体_GB2312" w:cs="楷体_GB2312"/>
          <w:b/>
          <w:bCs/>
          <w:color w:val="auto"/>
          <w:kern w:val="0"/>
          <w:sz w:val="32"/>
          <w:szCs w:val="32"/>
          <w:highlight w:val="none"/>
          <w:shd w:val="clear" w:color="auto" w:fill="auto"/>
          <w:lang w:val="zh-CN"/>
        </w:rPr>
        <w:t>市级收入主要项目情况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lang w:val="zh-CN"/>
        </w:rPr>
      </w:pPr>
      <w:r>
        <w:rPr>
          <w:rFonts w:hint="eastAsia" w:ascii="Times New Roman" w:hAnsi="Times New Roman" w:eastAsia="仿宋_GB2312" w:cs="仿宋_GB2312"/>
          <w:color w:val="auto"/>
          <w:kern w:val="0"/>
          <w:sz w:val="32"/>
          <w:szCs w:val="32"/>
          <w:highlight w:val="none"/>
          <w:shd w:val="clear" w:color="auto" w:fill="auto"/>
        </w:rPr>
        <w:t>收入预算</w:t>
      </w:r>
      <w:r>
        <w:rPr>
          <w:rFonts w:hint="eastAsia" w:ascii="Times New Roman" w:hAnsi="Times New Roman" w:eastAsia="仿宋_GB2312" w:cs="仿宋_GB2312"/>
          <w:color w:val="auto"/>
          <w:kern w:val="0"/>
          <w:sz w:val="32"/>
          <w:szCs w:val="32"/>
          <w:highlight w:val="none"/>
          <w:shd w:val="clear" w:color="auto" w:fill="auto"/>
          <w:lang w:val="en-US" w:eastAsia="zh-CN"/>
        </w:rPr>
        <w:t>187700</w:t>
      </w:r>
      <w:r>
        <w:rPr>
          <w:rFonts w:hint="eastAsia" w:ascii="Times New Roman" w:hAnsi="Times New Roman" w:eastAsia="仿宋_GB2312" w:cs="仿宋_GB2312"/>
          <w:color w:val="auto"/>
          <w:kern w:val="0"/>
          <w:sz w:val="32"/>
          <w:szCs w:val="32"/>
          <w:highlight w:val="none"/>
          <w:shd w:val="clear" w:color="auto" w:fill="auto"/>
          <w:lang w:val="zh-CN"/>
        </w:rPr>
        <w:t>万元，比2024年完成数增加</w:t>
      </w:r>
      <w:r>
        <w:rPr>
          <w:rFonts w:hint="eastAsia" w:ascii="Times New Roman" w:hAnsi="Times New Roman" w:eastAsia="仿宋_GB2312" w:cs="仿宋_GB2312"/>
          <w:color w:val="auto"/>
          <w:kern w:val="0"/>
          <w:sz w:val="32"/>
          <w:szCs w:val="32"/>
          <w:highlight w:val="none"/>
          <w:shd w:val="clear" w:color="auto" w:fill="auto"/>
          <w:lang w:val="en-US" w:eastAsia="zh-CN"/>
        </w:rPr>
        <w:t>52361</w:t>
      </w:r>
      <w:r>
        <w:rPr>
          <w:rFonts w:hint="eastAsia" w:ascii="Times New Roman" w:hAnsi="Times New Roman" w:eastAsia="仿宋_GB2312" w:cs="仿宋_GB2312"/>
          <w:color w:val="auto"/>
          <w:kern w:val="0"/>
          <w:sz w:val="32"/>
          <w:szCs w:val="32"/>
          <w:highlight w:val="none"/>
          <w:shd w:val="clear" w:color="auto" w:fill="auto"/>
          <w:lang w:val="zh-CN"/>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38.7</w:t>
      </w:r>
      <w:r>
        <w:rPr>
          <w:rFonts w:hint="eastAsia" w:ascii="Times New Roman" w:hAnsi="Times New Roman" w:eastAsia="仿宋_GB2312" w:cs="仿宋_GB2312"/>
          <w:color w:val="auto"/>
          <w:kern w:val="0"/>
          <w:sz w:val="32"/>
          <w:szCs w:val="32"/>
          <w:highlight w:val="none"/>
          <w:shd w:val="clear" w:color="auto" w:fill="auto"/>
        </w:rPr>
        <w:t>%</w:t>
      </w:r>
      <w:r>
        <w:rPr>
          <w:rFonts w:hint="eastAsia" w:ascii="Times New Roman" w:hAnsi="Times New Roman" w:eastAsia="仿宋_GB2312" w:cs="仿宋_GB2312"/>
          <w:color w:val="auto"/>
          <w:kern w:val="0"/>
          <w:sz w:val="32"/>
          <w:szCs w:val="32"/>
          <w:highlight w:val="none"/>
          <w:shd w:val="clear" w:color="auto" w:fill="auto"/>
          <w:lang w:val="zh-CN"/>
        </w:rPr>
        <w:t>。</w:t>
      </w:r>
      <w:r>
        <w:rPr>
          <w:rFonts w:hint="eastAsia" w:ascii="Times New Roman" w:hAnsi="Times New Roman" w:eastAsia="仿宋_GB2312" w:cs="仿宋_GB2312"/>
          <w:color w:val="auto"/>
          <w:kern w:val="0"/>
          <w:sz w:val="32"/>
          <w:szCs w:val="32"/>
          <w:highlight w:val="none"/>
          <w:shd w:val="clear" w:color="auto" w:fill="auto"/>
        </w:rPr>
        <w:t>主要项目情况是：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w:t>
      </w:r>
      <w:r>
        <w:rPr>
          <w:rFonts w:hint="eastAsia" w:ascii="Times New Roman" w:hAnsi="Times New Roman" w:eastAsia="仿宋_GB2312" w:cs="仿宋_GB2312"/>
          <w:color w:val="auto"/>
          <w:kern w:val="0"/>
          <w:sz w:val="32"/>
          <w:szCs w:val="32"/>
          <w:highlight w:val="none"/>
          <w:shd w:val="clear" w:color="auto" w:fill="auto"/>
          <w:lang w:val="zh-CN"/>
        </w:rPr>
        <w:t>国有土地使用权出让金收入</w:t>
      </w:r>
      <w:r>
        <w:rPr>
          <w:rFonts w:hint="eastAsia" w:ascii="Times New Roman" w:hAnsi="Times New Roman" w:eastAsia="仿宋_GB2312" w:cs="仿宋_GB2312"/>
          <w:color w:val="auto"/>
          <w:kern w:val="0"/>
          <w:sz w:val="32"/>
          <w:szCs w:val="32"/>
          <w:highlight w:val="none"/>
          <w:shd w:val="clear" w:color="auto" w:fill="auto"/>
          <w:lang w:val="en-US" w:eastAsia="zh-CN"/>
        </w:rPr>
        <w:t>129887</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35785</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38</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2.国有土地收益基金收入</w:t>
      </w:r>
      <w:r>
        <w:rPr>
          <w:rFonts w:hint="eastAsia" w:ascii="Times New Roman" w:hAnsi="Times New Roman" w:eastAsia="仿宋_GB2312" w:cs="仿宋_GB2312"/>
          <w:color w:val="auto"/>
          <w:kern w:val="0"/>
          <w:sz w:val="32"/>
          <w:szCs w:val="32"/>
          <w:highlight w:val="none"/>
          <w:shd w:val="clear" w:color="auto" w:fill="auto"/>
          <w:lang w:val="en-US" w:eastAsia="zh-CN"/>
        </w:rPr>
        <w:t>3300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742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29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3.农业土地开发资金收入</w:t>
      </w:r>
      <w:r>
        <w:rPr>
          <w:rFonts w:hint="eastAsia" w:ascii="Times New Roman" w:hAnsi="Times New Roman" w:eastAsia="仿宋_GB2312" w:cs="仿宋_GB2312"/>
          <w:color w:val="auto"/>
          <w:kern w:val="0"/>
          <w:sz w:val="32"/>
          <w:szCs w:val="32"/>
          <w:highlight w:val="none"/>
          <w:shd w:val="clear" w:color="auto" w:fill="auto"/>
          <w:lang w:val="en-US" w:eastAsia="zh-CN"/>
        </w:rPr>
        <w:t>1863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350</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23.1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4.</w:t>
      </w:r>
      <w:r>
        <w:rPr>
          <w:rFonts w:hint="eastAsia" w:ascii="Times New Roman" w:hAnsi="Times New Roman" w:eastAsia="仿宋_GB2312" w:cs="仿宋_GB2312"/>
          <w:color w:val="auto"/>
          <w:kern w:val="0"/>
          <w:sz w:val="32"/>
          <w:szCs w:val="32"/>
          <w:highlight w:val="none"/>
          <w:shd w:val="clear" w:color="auto" w:fill="auto"/>
          <w:lang w:val="zh-CN"/>
        </w:rPr>
        <w:t>城市基础设施配套费收入</w:t>
      </w:r>
      <w:r>
        <w:rPr>
          <w:rFonts w:hint="eastAsia" w:ascii="Times New Roman" w:hAnsi="Times New Roman" w:eastAsia="仿宋_GB2312" w:cs="仿宋_GB2312"/>
          <w:color w:val="auto"/>
          <w:kern w:val="0"/>
          <w:sz w:val="32"/>
          <w:szCs w:val="32"/>
          <w:highlight w:val="none"/>
          <w:shd w:val="clear" w:color="auto" w:fill="auto"/>
          <w:lang w:val="en-US" w:eastAsia="zh-CN"/>
        </w:rPr>
        <w:t>10000</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2005</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25.1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5.污水处理费收入</w:t>
      </w:r>
      <w:r>
        <w:rPr>
          <w:rFonts w:hint="eastAsia" w:ascii="Times New Roman" w:hAnsi="Times New Roman" w:eastAsia="仿宋_GB2312" w:cs="仿宋_GB2312"/>
          <w:color w:val="auto"/>
          <w:kern w:val="0"/>
          <w:sz w:val="32"/>
          <w:szCs w:val="32"/>
          <w:highlight w:val="none"/>
          <w:shd w:val="clear" w:color="auto" w:fill="auto"/>
          <w:lang w:val="en-US" w:eastAsia="zh-CN"/>
        </w:rPr>
        <w:t>4400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120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2.7</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0" w:firstLineChars="200"/>
        <w:textAlignment w:val="auto"/>
        <w:rPr>
          <w:rFonts w:ascii="Times New Roman" w:hAnsi="Times New Roman"/>
          <w:color w:val="auto"/>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6.专项债务对应项目专项收入</w:t>
      </w:r>
      <w:r>
        <w:rPr>
          <w:rFonts w:hint="eastAsia" w:ascii="Times New Roman" w:hAnsi="Times New Roman" w:eastAsia="仿宋_GB2312" w:cs="仿宋_GB2312"/>
          <w:color w:val="auto"/>
          <w:kern w:val="0"/>
          <w:sz w:val="32"/>
          <w:szCs w:val="32"/>
          <w:highlight w:val="none"/>
          <w:shd w:val="clear" w:color="auto" w:fill="auto"/>
          <w:lang w:val="en-US" w:eastAsia="zh-CN"/>
        </w:rPr>
        <w:t>38250</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13599</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55.2</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50" w:lineRule="exact"/>
        <w:ind w:firstLine="643" w:firstLineChars="200"/>
        <w:textAlignment w:val="auto"/>
        <w:rPr>
          <w:rFonts w:ascii="Times New Roman" w:hAnsi="Times New Roman" w:eastAsia="楷体_GB2312" w:cs="楷体_GB2312"/>
          <w:b/>
          <w:bCs/>
          <w:color w:val="auto"/>
          <w:kern w:val="0"/>
          <w:sz w:val="32"/>
          <w:szCs w:val="32"/>
          <w:highlight w:val="none"/>
          <w:shd w:val="clear" w:color="auto" w:fill="auto"/>
        </w:rPr>
      </w:pPr>
      <w:r>
        <w:rPr>
          <w:rFonts w:hint="eastAsia" w:ascii="Times New Roman" w:hAnsi="Times New Roman" w:eastAsia="楷体_GB2312" w:cs="楷体_GB2312"/>
          <w:b/>
          <w:bCs/>
          <w:color w:val="auto"/>
          <w:kern w:val="0"/>
          <w:sz w:val="32"/>
          <w:szCs w:val="32"/>
          <w:highlight w:val="none"/>
          <w:shd w:val="clear" w:color="auto" w:fill="auto"/>
        </w:rPr>
        <w:t>（二）上级补助收入项目情况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2645</w:t>
      </w:r>
      <w:r>
        <w:rPr>
          <w:rFonts w:hint="eastAsia" w:ascii="Times New Roman" w:hAnsi="Times New Roman" w:eastAsia="仿宋_GB2312" w:cs="仿宋_GB2312"/>
          <w:color w:val="auto"/>
          <w:kern w:val="0"/>
          <w:sz w:val="32"/>
          <w:szCs w:val="32"/>
          <w:highlight w:val="none"/>
          <w:shd w:val="clear" w:color="auto" w:fill="auto"/>
        </w:rPr>
        <w:t>万元，主要是国家电影事业发展专项资金安排的支出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15</w:t>
      </w:r>
      <w:r>
        <w:rPr>
          <w:rFonts w:hint="eastAsia" w:ascii="Times New Roman" w:hAnsi="Times New Roman" w:eastAsia="仿宋_GB2312" w:cs="仿宋_GB2312"/>
          <w:color w:val="auto"/>
          <w:kern w:val="0"/>
          <w:sz w:val="32"/>
          <w:szCs w:val="32"/>
          <w:highlight w:val="none"/>
          <w:shd w:val="clear" w:color="auto" w:fill="auto"/>
        </w:rPr>
        <w:t>万元，大中型水库移民后期扶持基金支出</w:t>
      </w:r>
      <w:r>
        <w:rPr>
          <w:rFonts w:hint="eastAsia" w:ascii="Times New Roman" w:hAnsi="Times New Roman" w:eastAsia="仿宋_GB2312" w:cs="仿宋_GB2312"/>
          <w:color w:val="auto"/>
          <w:kern w:val="0"/>
          <w:sz w:val="32"/>
          <w:szCs w:val="32"/>
          <w:highlight w:val="none"/>
          <w:shd w:val="clear" w:color="auto" w:fill="auto"/>
          <w:lang w:val="en-US" w:eastAsia="zh-CN"/>
        </w:rPr>
        <w:t>2382万元，</w:t>
      </w:r>
      <w:r>
        <w:rPr>
          <w:rFonts w:hint="eastAsia" w:ascii="Times New Roman" w:hAnsi="Times New Roman" w:eastAsia="仿宋_GB2312" w:cs="仿宋_GB2312"/>
          <w:color w:val="auto"/>
          <w:kern w:val="0"/>
          <w:sz w:val="32"/>
          <w:szCs w:val="32"/>
          <w:highlight w:val="none"/>
          <w:shd w:val="clear" w:color="auto" w:fill="auto"/>
        </w:rPr>
        <w:t>彩票公益金支持社会事业发展专项</w:t>
      </w:r>
      <w:r>
        <w:rPr>
          <w:rFonts w:hint="eastAsia" w:ascii="Times New Roman" w:hAnsi="Times New Roman" w:eastAsia="仿宋_GB2312" w:cs="仿宋_GB2312"/>
          <w:color w:val="auto"/>
          <w:kern w:val="0"/>
          <w:sz w:val="32"/>
          <w:szCs w:val="32"/>
          <w:highlight w:val="none"/>
          <w:shd w:val="clear" w:color="auto" w:fill="auto"/>
          <w:lang w:val="en-US" w:eastAsia="zh-CN"/>
        </w:rPr>
        <w:t>248</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3" w:firstLineChars="200"/>
        <w:textAlignment w:val="auto"/>
        <w:rPr>
          <w:rFonts w:ascii="楷体_GB2312" w:hAnsi="楷体_GB2312" w:eastAsia="楷体_GB2312" w:cs="楷体_GB2312"/>
          <w:b/>
          <w:bCs/>
          <w:color w:val="auto"/>
          <w:kern w:val="0"/>
          <w:sz w:val="32"/>
          <w:szCs w:val="32"/>
          <w:highlight w:val="none"/>
          <w:shd w:val="clear" w:color="auto" w:fill="auto"/>
        </w:rPr>
      </w:pPr>
      <w:r>
        <w:rPr>
          <w:rFonts w:hint="eastAsia" w:ascii="楷体_GB2312" w:hAnsi="楷体_GB2312" w:eastAsia="楷体_GB2312" w:cs="楷体_GB2312"/>
          <w:b/>
          <w:bCs/>
          <w:color w:val="auto"/>
          <w:kern w:val="0"/>
          <w:sz w:val="32"/>
          <w:szCs w:val="32"/>
          <w:highlight w:val="none"/>
          <w:shd w:val="clear" w:color="auto" w:fill="auto"/>
        </w:rPr>
        <w:t>（三）上年结转收入项目情况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上年结转资金</w:t>
      </w:r>
      <w:r>
        <w:rPr>
          <w:rFonts w:hint="eastAsia" w:ascii="Times New Roman" w:hAnsi="Times New Roman" w:eastAsia="仿宋_GB2312" w:cs="仿宋_GB2312"/>
          <w:color w:val="auto"/>
          <w:kern w:val="0"/>
          <w:sz w:val="32"/>
          <w:szCs w:val="32"/>
          <w:highlight w:val="none"/>
          <w:shd w:val="clear" w:color="auto" w:fill="auto"/>
          <w:lang w:val="en-US" w:eastAsia="zh-CN"/>
        </w:rPr>
        <w:t>75764</w:t>
      </w:r>
      <w:r>
        <w:rPr>
          <w:rFonts w:hint="eastAsia" w:ascii="Times New Roman" w:hAnsi="Times New Roman" w:eastAsia="仿宋_GB2312" w:cs="仿宋_GB2312"/>
          <w:color w:val="auto"/>
          <w:kern w:val="0"/>
          <w:sz w:val="32"/>
          <w:szCs w:val="32"/>
          <w:highlight w:val="none"/>
          <w:shd w:val="clear" w:color="auto" w:fill="auto"/>
        </w:rPr>
        <w:t>万元，主要是旅游发展基金支出</w:t>
      </w:r>
      <w:r>
        <w:rPr>
          <w:rFonts w:hint="eastAsia" w:ascii="Times New Roman" w:hAnsi="Times New Roman" w:eastAsia="仿宋_GB2312" w:cs="仿宋_GB2312"/>
          <w:color w:val="auto"/>
          <w:kern w:val="0"/>
          <w:sz w:val="32"/>
          <w:szCs w:val="32"/>
          <w:highlight w:val="none"/>
          <w:shd w:val="clear" w:color="auto" w:fill="auto"/>
          <w:lang w:val="en-US" w:eastAsia="zh-CN"/>
        </w:rPr>
        <w:t>31</w:t>
      </w:r>
      <w:r>
        <w:rPr>
          <w:rFonts w:hint="eastAsia" w:ascii="Times New Roman" w:hAnsi="Times New Roman" w:eastAsia="仿宋_GB2312" w:cs="仿宋_GB2312"/>
          <w:color w:val="auto"/>
          <w:kern w:val="0"/>
          <w:sz w:val="32"/>
          <w:szCs w:val="32"/>
          <w:highlight w:val="none"/>
          <w:shd w:val="clear" w:color="auto" w:fill="auto"/>
        </w:rPr>
        <w:t>万元，超长期特别国债安排的支出</w:t>
      </w:r>
      <w:r>
        <w:rPr>
          <w:rFonts w:hint="eastAsia" w:ascii="Times New Roman" w:hAnsi="Times New Roman" w:eastAsia="仿宋_GB2312" w:cs="仿宋_GB2312"/>
          <w:color w:val="auto"/>
          <w:kern w:val="0"/>
          <w:sz w:val="32"/>
          <w:szCs w:val="32"/>
          <w:highlight w:val="none"/>
          <w:shd w:val="clear" w:color="auto" w:fill="auto"/>
          <w:lang w:val="en-US" w:eastAsia="zh-CN"/>
        </w:rPr>
        <w:t>27608万元，</w:t>
      </w:r>
      <w:r>
        <w:rPr>
          <w:rFonts w:hint="eastAsia" w:ascii="Times New Roman" w:hAnsi="Times New Roman" w:eastAsia="仿宋_GB2312" w:cs="仿宋_GB2312"/>
          <w:color w:val="auto"/>
          <w:kern w:val="0"/>
          <w:sz w:val="32"/>
          <w:szCs w:val="32"/>
          <w:highlight w:val="none"/>
          <w:shd w:val="clear" w:color="auto" w:fill="auto"/>
        </w:rPr>
        <w:t>国有土地使用权出让收入安排的支出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2692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城市基础设施配套费安排的支出</w:t>
      </w:r>
      <w:r>
        <w:rPr>
          <w:rFonts w:hint="eastAsia" w:ascii="Times New Roman" w:hAnsi="Times New Roman" w:eastAsia="仿宋_GB2312" w:cs="仿宋_GB2312"/>
          <w:color w:val="auto"/>
          <w:kern w:val="0"/>
          <w:sz w:val="32"/>
          <w:szCs w:val="32"/>
          <w:highlight w:val="none"/>
          <w:shd w:val="clear" w:color="auto" w:fill="auto"/>
          <w:lang w:val="en-US" w:eastAsia="zh-CN"/>
        </w:rPr>
        <w:t>75万元，污水处理费安排的支出2197万元，</w:t>
      </w:r>
      <w:r>
        <w:rPr>
          <w:rFonts w:hint="eastAsia" w:ascii="Times New Roman" w:hAnsi="Times New Roman" w:eastAsia="仿宋_GB2312" w:cs="仿宋_GB2312"/>
          <w:color w:val="auto"/>
          <w:kern w:val="0"/>
          <w:sz w:val="32"/>
          <w:szCs w:val="32"/>
          <w:highlight w:val="none"/>
          <w:shd w:val="clear" w:color="auto" w:fill="auto"/>
        </w:rPr>
        <w:t>大中型水库库区基金安排的支出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1177万元，大中型水库移民后期扶持基金支出4389万元，其他地方自行试点项目收益专项债券收入安排的支出32854万元，社会福利的彩票公益金支出865万元，体育事业的彩票公益金支出3864万元，其他社会公益事业的彩票公益金支出12万元</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firstLine="640" w:firstLineChars="200"/>
        <w:textAlignment w:val="auto"/>
        <w:rPr>
          <w:rFonts w:hint="eastAsia" w:ascii="黑体" w:hAnsi="黑体" w:eastAsia="黑体"/>
          <w:color w:val="auto"/>
          <w:kern w:val="0"/>
          <w:sz w:val="32"/>
          <w:szCs w:val="32"/>
          <w:lang w:val="zh-CN"/>
        </w:rPr>
      </w:pPr>
      <w:r>
        <w:rPr>
          <w:rFonts w:hint="eastAsia" w:ascii="黑体" w:hAnsi="黑体" w:eastAsia="黑体"/>
          <w:color w:val="auto"/>
          <w:kern w:val="0"/>
          <w:sz w:val="32"/>
          <w:szCs w:val="32"/>
          <w:lang w:val="zh-CN"/>
        </w:rPr>
        <w:t>二、2025年市级政府性基金预算支出情况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zh-CN"/>
        </w:rPr>
        <w:t>2025年市级政府性基金预算支出总计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266109</w:t>
      </w:r>
      <w:r>
        <w:rPr>
          <w:rFonts w:hint="eastAsia" w:ascii="Times New Roman" w:hAnsi="Times New Roman" w:eastAsia="仿宋_GB2312" w:cs="仿宋_GB2312"/>
          <w:color w:val="auto"/>
          <w:kern w:val="0"/>
          <w:sz w:val="32"/>
          <w:szCs w:val="32"/>
          <w:highlight w:val="none"/>
          <w:shd w:val="clear" w:color="auto" w:fill="auto"/>
          <w:lang w:val="zh-CN"/>
        </w:rPr>
        <w:t>万元，其中：市级支出预算安排</w:t>
      </w:r>
      <w:r>
        <w:rPr>
          <w:rFonts w:hint="eastAsia" w:ascii="Times New Roman" w:hAnsi="Times New Roman" w:eastAsia="仿宋_GB2312" w:cs="仿宋_GB2312"/>
          <w:color w:val="auto"/>
          <w:kern w:val="0"/>
          <w:sz w:val="32"/>
          <w:szCs w:val="32"/>
          <w:highlight w:val="none"/>
          <w:shd w:val="clear" w:color="auto" w:fill="auto"/>
          <w:lang w:val="en-US" w:eastAsia="zh-CN"/>
        </w:rPr>
        <w:t>239178</w:t>
      </w:r>
      <w:r>
        <w:rPr>
          <w:rFonts w:hint="eastAsia" w:ascii="Times New Roman" w:hAnsi="Times New Roman" w:eastAsia="仿宋_GB2312" w:cs="仿宋_GB2312"/>
          <w:color w:val="auto"/>
          <w:kern w:val="0"/>
          <w:sz w:val="32"/>
          <w:szCs w:val="32"/>
          <w:highlight w:val="none"/>
          <w:shd w:val="clear" w:color="auto" w:fill="auto"/>
          <w:lang w:val="zh-CN"/>
        </w:rPr>
        <w:t>万元，债务还本支出</w:t>
      </w:r>
      <w:r>
        <w:rPr>
          <w:rFonts w:hint="eastAsia" w:ascii="Times New Roman" w:hAnsi="Times New Roman" w:eastAsia="仿宋_GB2312" w:cs="仿宋_GB2312"/>
          <w:color w:val="auto"/>
          <w:kern w:val="0"/>
          <w:sz w:val="32"/>
          <w:szCs w:val="32"/>
          <w:highlight w:val="none"/>
          <w:shd w:val="clear" w:color="auto" w:fill="auto"/>
          <w:lang w:val="en-US" w:eastAsia="zh-CN"/>
        </w:rPr>
        <w:t>2626万元，</w:t>
      </w:r>
      <w:r>
        <w:rPr>
          <w:rFonts w:hint="eastAsia" w:ascii="Times New Roman" w:hAnsi="Times New Roman" w:eastAsia="仿宋_GB2312" w:cs="仿宋_GB2312"/>
          <w:color w:val="auto"/>
          <w:kern w:val="0"/>
          <w:sz w:val="32"/>
          <w:szCs w:val="32"/>
          <w:highlight w:val="none"/>
          <w:shd w:val="clear" w:color="auto" w:fill="auto"/>
        </w:rPr>
        <w:t>上解支出</w:t>
      </w:r>
      <w:r>
        <w:rPr>
          <w:rFonts w:hint="eastAsia" w:ascii="Times New Roman" w:hAnsi="Times New Roman" w:eastAsia="仿宋_GB2312" w:cs="仿宋_GB2312"/>
          <w:color w:val="auto"/>
          <w:kern w:val="0"/>
          <w:sz w:val="32"/>
          <w:szCs w:val="32"/>
          <w:highlight w:val="none"/>
          <w:shd w:val="clear" w:color="auto" w:fill="auto"/>
          <w:lang w:val="en-US" w:eastAsia="zh-CN"/>
        </w:rPr>
        <w:t>352</w:t>
      </w:r>
      <w:r>
        <w:rPr>
          <w:rFonts w:hint="eastAsia" w:ascii="Times New Roman" w:hAnsi="Times New Roman" w:eastAsia="仿宋_GB2312" w:cs="仿宋_GB2312"/>
          <w:color w:val="auto"/>
          <w:kern w:val="0"/>
          <w:sz w:val="32"/>
          <w:szCs w:val="32"/>
          <w:highlight w:val="none"/>
          <w:shd w:val="clear" w:color="auto" w:fill="auto"/>
        </w:rPr>
        <w:t>万元，调出资金</w:t>
      </w:r>
      <w:r>
        <w:rPr>
          <w:rFonts w:hint="eastAsia" w:ascii="Times New Roman" w:hAnsi="Times New Roman" w:eastAsia="仿宋_GB2312" w:cs="仿宋_GB2312"/>
          <w:color w:val="auto"/>
          <w:kern w:val="0"/>
          <w:sz w:val="32"/>
          <w:szCs w:val="32"/>
          <w:highlight w:val="none"/>
          <w:shd w:val="clear" w:color="auto" w:fill="auto"/>
          <w:lang w:val="en-US" w:eastAsia="zh-CN"/>
        </w:rPr>
        <w:t>21000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。主要支出项目如下：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15</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hint="default"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2.旅游发展基金支出31万元。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3</w:t>
      </w:r>
      <w:r>
        <w:rPr>
          <w:rFonts w:hint="eastAsia" w:ascii="Times New Roman" w:hAnsi="Times New Roman" w:eastAsia="仿宋_GB2312" w:cs="仿宋_GB2312"/>
          <w:color w:val="auto"/>
          <w:kern w:val="0"/>
          <w:sz w:val="32"/>
          <w:szCs w:val="32"/>
          <w:highlight w:val="none"/>
          <w:shd w:val="clear" w:color="auto" w:fill="auto"/>
        </w:rPr>
        <w:t>.国有土地使用权出让金支出</w:t>
      </w:r>
      <w:r>
        <w:rPr>
          <w:rFonts w:hint="eastAsia" w:ascii="Times New Roman" w:hAnsi="Times New Roman" w:eastAsia="仿宋_GB2312" w:cs="仿宋_GB2312"/>
          <w:color w:val="auto"/>
          <w:kern w:val="0"/>
          <w:sz w:val="32"/>
          <w:szCs w:val="32"/>
          <w:highlight w:val="none"/>
          <w:shd w:val="clear" w:color="auto" w:fill="auto"/>
          <w:lang w:val="en-US" w:eastAsia="zh-CN"/>
        </w:rPr>
        <w:t>105524</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4</w:t>
      </w:r>
      <w:r>
        <w:rPr>
          <w:rFonts w:hint="eastAsia" w:ascii="Times New Roman" w:hAnsi="Times New Roman" w:eastAsia="仿宋_GB2312" w:cs="仿宋_GB2312"/>
          <w:color w:val="auto"/>
          <w:kern w:val="0"/>
          <w:sz w:val="32"/>
          <w:szCs w:val="32"/>
          <w:highlight w:val="none"/>
          <w:shd w:val="clear" w:color="auto" w:fill="auto"/>
        </w:rPr>
        <w:t>.国有土地收益基金支出</w:t>
      </w:r>
      <w:r>
        <w:rPr>
          <w:rFonts w:hint="eastAsia" w:ascii="Times New Roman" w:hAnsi="Times New Roman" w:eastAsia="仿宋_GB2312" w:cs="仿宋_GB2312"/>
          <w:color w:val="auto"/>
          <w:kern w:val="0"/>
          <w:sz w:val="32"/>
          <w:szCs w:val="32"/>
          <w:highlight w:val="none"/>
          <w:shd w:val="clear" w:color="auto" w:fill="auto"/>
          <w:lang w:val="en-US" w:eastAsia="zh-CN"/>
        </w:rPr>
        <w:t>3300</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5</w:t>
      </w:r>
      <w:r>
        <w:rPr>
          <w:rFonts w:hint="eastAsia" w:ascii="Times New Roman" w:hAnsi="Times New Roman" w:eastAsia="仿宋_GB2312" w:cs="仿宋_GB2312"/>
          <w:color w:val="auto"/>
          <w:kern w:val="0"/>
          <w:sz w:val="32"/>
          <w:szCs w:val="32"/>
          <w:highlight w:val="none"/>
          <w:shd w:val="clear" w:color="auto" w:fill="auto"/>
        </w:rPr>
        <w:t>.农业土地开发资金安排的支出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1863</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6</w:t>
      </w:r>
      <w:r>
        <w:rPr>
          <w:rFonts w:hint="eastAsia" w:ascii="Times New Roman" w:hAnsi="Times New Roman" w:eastAsia="仿宋_GB2312" w:cs="仿宋_GB2312"/>
          <w:color w:val="auto"/>
          <w:kern w:val="0"/>
          <w:sz w:val="32"/>
          <w:szCs w:val="32"/>
          <w:highlight w:val="none"/>
          <w:shd w:val="clear" w:color="auto" w:fill="auto"/>
        </w:rPr>
        <w:t>.城市基础设施配套费收入安排的支出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10075</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7</w:t>
      </w:r>
      <w:r>
        <w:rPr>
          <w:rFonts w:hint="eastAsia" w:ascii="Times New Roman" w:hAnsi="Times New Roman" w:eastAsia="仿宋_GB2312" w:cs="仿宋_GB2312"/>
          <w:color w:val="auto"/>
          <w:kern w:val="0"/>
          <w:sz w:val="32"/>
          <w:szCs w:val="32"/>
          <w:highlight w:val="none"/>
          <w:shd w:val="clear" w:color="auto" w:fill="auto"/>
        </w:rPr>
        <w:t>.污水处理费收入安排的支出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6597</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8</w:t>
      </w:r>
      <w:r>
        <w:rPr>
          <w:rFonts w:hint="eastAsia" w:ascii="Times New Roman" w:hAnsi="Times New Roman" w:eastAsia="仿宋_GB2312" w:cs="仿宋_GB2312"/>
          <w:color w:val="auto"/>
          <w:kern w:val="0"/>
          <w:sz w:val="32"/>
          <w:szCs w:val="32"/>
          <w:highlight w:val="none"/>
          <w:shd w:val="clear" w:color="auto" w:fill="auto"/>
        </w:rPr>
        <w:t>.大中型水库库区基金安排的支出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1177</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9</w:t>
      </w:r>
      <w:r>
        <w:rPr>
          <w:rFonts w:hint="eastAsia" w:ascii="Times New Roman" w:hAnsi="Times New Roman" w:eastAsia="仿宋_GB2312" w:cs="仿宋_GB2312"/>
          <w:color w:val="auto"/>
          <w:kern w:val="0"/>
          <w:sz w:val="32"/>
          <w:szCs w:val="32"/>
          <w:highlight w:val="none"/>
          <w:shd w:val="clear" w:color="auto" w:fill="auto"/>
        </w:rPr>
        <w:t>.大中型水库移民后期扶持基金支出</w:t>
      </w:r>
      <w:r>
        <w:rPr>
          <w:rFonts w:hint="eastAsia" w:ascii="Times New Roman" w:hAnsi="Times New Roman" w:eastAsia="仿宋_GB2312" w:cs="仿宋_GB2312"/>
          <w:color w:val="auto"/>
          <w:kern w:val="0"/>
          <w:sz w:val="32"/>
          <w:szCs w:val="32"/>
          <w:highlight w:val="none"/>
          <w:shd w:val="clear" w:color="auto" w:fill="auto"/>
          <w:lang w:val="en-US" w:eastAsia="zh-CN"/>
        </w:rPr>
        <w:t>5962</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10</w:t>
      </w:r>
      <w:r>
        <w:rPr>
          <w:rFonts w:hint="eastAsia" w:ascii="Times New Roman" w:hAnsi="Times New Roman" w:eastAsia="仿宋_GB2312" w:cs="仿宋_GB2312"/>
          <w:color w:val="auto"/>
          <w:kern w:val="0"/>
          <w:sz w:val="32"/>
          <w:szCs w:val="32"/>
          <w:highlight w:val="none"/>
          <w:shd w:val="clear" w:color="auto" w:fill="auto"/>
        </w:rPr>
        <w:t>.小型水库移民扶助基金安排的支出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810</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64" w:firstLineChars="200"/>
        <w:textAlignment w:val="auto"/>
        <w:rPr>
          <w:rFonts w:ascii="Times New Roman" w:hAnsi="Times New Roman" w:eastAsia="仿宋_GB2312" w:cs="仿宋_GB2312"/>
          <w:color w:val="auto"/>
          <w:spacing w:val="6"/>
          <w:kern w:val="0"/>
          <w:sz w:val="32"/>
          <w:szCs w:val="32"/>
          <w:highlight w:val="none"/>
          <w:shd w:val="clear" w:color="auto" w:fill="auto"/>
        </w:rPr>
      </w:pPr>
      <w:r>
        <w:rPr>
          <w:rFonts w:hint="eastAsia" w:ascii="Times New Roman" w:hAnsi="Times New Roman" w:eastAsia="仿宋_GB2312" w:cs="仿宋_GB2312"/>
          <w:color w:val="auto"/>
          <w:spacing w:val="6"/>
          <w:kern w:val="0"/>
          <w:sz w:val="32"/>
          <w:szCs w:val="32"/>
          <w:highlight w:val="none"/>
          <w:shd w:val="clear" w:color="auto" w:fill="auto"/>
          <w:lang w:val="en-US" w:eastAsia="zh-CN"/>
        </w:rPr>
        <w:t>11</w:t>
      </w:r>
      <w:r>
        <w:rPr>
          <w:rFonts w:hint="eastAsia" w:ascii="Times New Roman" w:hAnsi="Times New Roman" w:eastAsia="仿宋_GB2312" w:cs="仿宋_GB2312"/>
          <w:color w:val="auto"/>
          <w:spacing w:val="6"/>
          <w:kern w:val="0"/>
          <w:sz w:val="32"/>
          <w:szCs w:val="32"/>
          <w:highlight w:val="none"/>
          <w:shd w:val="clear" w:color="auto" w:fill="auto"/>
        </w:rPr>
        <w:t>.其他政府性基金及对应专项债务收入安排的支出</w:t>
      </w:r>
      <w:r>
        <w:rPr>
          <w:rFonts w:hint="eastAsia" w:ascii="Times New Roman" w:hAnsi="Times New Roman" w:eastAsia="仿宋_GB2312" w:cs="仿宋_GB2312"/>
          <w:color w:val="auto"/>
          <w:spacing w:val="6"/>
          <w:kern w:val="0"/>
          <w:sz w:val="32"/>
          <w:szCs w:val="32"/>
          <w:highlight w:val="none"/>
          <w:shd w:val="clear" w:color="auto" w:fill="auto"/>
          <w:lang w:val="en-US" w:eastAsia="zh-CN"/>
        </w:rPr>
        <w:t>32854</w:t>
      </w:r>
      <w:r>
        <w:rPr>
          <w:rFonts w:hint="eastAsia" w:ascii="Times New Roman" w:hAnsi="Times New Roman" w:eastAsia="仿宋_GB2312" w:cs="仿宋_GB2312"/>
          <w:color w:val="auto"/>
          <w:spacing w:val="6"/>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w:t>
      </w:r>
      <w:r>
        <w:rPr>
          <w:rFonts w:hint="eastAsia" w:ascii="Times New Roman" w:hAnsi="Times New Roman" w:eastAsia="仿宋_GB2312" w:cs="仿宋_GB2312"/>
          <w:color w:val="auto"/>
          <w:kern w:val="0"/>
          <w:sz w:val="32"/>
          <w:szCs w:val="32"/>
          <w:highlight w:val="none"/>
          <w:shd w:val="clear" w:color="auto" w:fill="auto"/>
          <w:lang w:val="en-US" w:eastAsia="zh-CN"/>
        </w:rPr>
        <w:t>2</w:t>
      </w:r>
      <w:r>
        <w:rPr>
          <w:rFonts w:hint="eastAsia" w:ascii="Times New Roman" w:hAnsi="Times New Roman" w:eastAsia="仿宋_GB2312" w:cs="仿宋_GB2312"/>
          <w:color w:val="auto"/>
          <w:kern w:val="0"/>
          <w:sz w:val="32"/>
          <w:szCs w:val="32"/>
          <w:highlight w:val="none"/>
          <w:shd w:val="clear" w:color="auto" w:fill="auto"/>
        </w:rPr>
        <w:t>.彩票公益金安排的支出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4988</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84" w:firstLineChars="200"/>
        <w:textAlignment w:val="auto"/>
        <w:rPr>
          <w:rFonts w:hint="default" w:ascii="Times New Roman" w:hAnsi="Times New Roman" w:eastAsia="仿宋_GB2312" w:cs="仿宋_GB2312"/>
          <w:color w:val="auto"/>
          <w:spacing w:val="11"/>
          <w:kern w:val="0"/>
          <w:sz w:val="32"/>
          <w:szCs w:val="32"/>
          <w:highlight w:val="none"/>
          <w:shd w:val="clear" w:color="auto" w:fill="auto"/>
          <w:lang w:val="en-US" w:eastAsia="zh-CN"/>
        </w:rPr>
      </w:pPr>
      <w:r>
        <w:rPr>
          <w:rFonts w:hint="eastAsia" w:ascii="Times New Roman" w:hAnsi="Times New Roman" w:eastAsia="仿宋_GB2312" w:cs="仿宋_GB2312"/>
          <w:color w:val="auto"/>
          <w:spacing w:val="11"/>
          <w:kern w:val="0"/>
          <w:sz w:val="32"/>
          <w:szCs w:val="32"/>
          <w:highlight w:val="none"/>
          <w:shd w:val="clear" w:color="auto" w:fill="auto"/>
          <w:lang w:val="en-US" w:eastAsia="zh-CN"/>
        </w:rPr>
        <w:t>13.地方政府专项债务付息支出38372万元。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84" w:firstLineChars="200"/>
        <w:textAlignment w:val="auto"/>
        <w:rPr>
          <w:rFonts w:hint="default" w:ascii="Times New Roman" w:hAnsi="Times New Roman" w:eastAsia="仿宋_GB2312" w:cs="仿宋_GB2312"/>
          <w:color w:val="auto"/>
          <w:spacing w:val="11"/>
          <w:kern w:val="0"/>
          <w:sz w:val="32"/>
          <w:szCs w:val="32"/>
          <w:highlight w:val="none"/>
          <w:shd w:val="clear" w:color="auto" w:fill="auto"/>
          <w:lang w:val="en-US" w:eastAsia="zh-CN"/>
        </w:rPr>
      </w:pPr>
      <w:r>
        <w:rPr>
          <w:rFonts w:hint="eastAsia" w:ascii="Times New Roman" w:hAnsi="Times New Roman" w:eastAsia="仿宋_GB2312" w:cs="仿宋_GB2312"/>
          <w:color w:val="auto"/>
          <w:spacing w:val="11"/>
          <w:kern w:val="0"/>
          <w:sz w:val="32"/>
          <w:szCs w:val="32"/>
          <w:highlight w:val="none"/>
          <w:shd w:val="clear" w:color="auto" w:fill="auto"/>
          <w:lang w:val="en-US" w:eastAsia="zh-CN"/>
        </w:rPr>
        <w:t>14.超长期特别国债安排的支出27608万元。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84" w:firstLineChars="200"/>
        <w:rPr>
          <w:rFonts w:ascii="黑体" w:hAnsi="黑体" w:eastAsia="黑体"/>
          <w:color w:val="auto"/>
          <w:sz w:val="28"/>
          <w:szCs w:val="28"/>
          <w:highlight w:val="none"/>
          <w:shd w:val="clear" w:color="auto" w:fill="auto"/>
        </w:rPr>
      </w:pPr>
      <w:r>
        <w:rPr>
          <w:rFonts w:hint="eastAsia" w:ascii="Times New Roman" w:hAnsi="Times New Roman" w:eastAsia="仿宋_GB2312" w:cs="仿宋_GB2312"/>
          <w:color w:val="auto"/>
          <w:spacing w:val="11"/>
          <w:kern w:val="0"/>
          <w:sz w:val="32"/>
          <w:szCs w:val="32"/>
          <w:highlight w:val="none"/>
          <w:shd w:val="clear" w:color="auto" w:fill="auto"/>
          <w:lang w:val="en-US" w:eastAsia="zh-CN"/>
        </w:rPr>
        <w:t>15.债务发行费用支出2万元。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Style w:val="6"/>
        <w:pBdr>
          <w:top w:val="none" w:color="auto" w:sz="0" w:space="0"/>
          <w:left w:val="none" w:color="auto" w:sz="0" w:space="0"/>
          <w:bottom w:val="none" w:color="auto" w:sz="0" w:space="0"/>
          <w:right w:val="none" w:color="auto" w:sz="0" w:space="0"/>
          <w:between w:val="none" w:color="auto" w:sz="0" w:space="0"/>
        </w:pBdr>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rPr>
          <w:rFonts w:hint="eastAsia" w:ascii="Times New Roman" w:hAnsi="Times New Roman" w:eastAsia="黑体"/>
          <w:color w:val="auto"/>
          <w:sz w:val="28"/>
          <w:szCs w:val="28"/>
          <w:highlight w:val="none"/>
          <w:shd w:val="clear" w:color="auto" w:fill="auto"/>
        </w:rPr>
      </w:pPr>
    </w:p>
    <w:p>
      <w:pPr>
        <w:pStyle w:val="2"/>
        <w:rPr>
          <w:rFonts w:hint="eastAsia" w:ascii="Times New Roman" w:hAnsi="Times New Roman" w:eastAsia="黑体"/>
          <w:color w:val="auto"/>
          <w:sz w:val="28"/>
          <w:szCs w:val="28"/>
          <w:highlight w:val="none"/>
          <w:shd w:val="clear" w:color="auto" w:fill="auto"/>
        </w:rPr>
      </w:pPr>
    </w:p>
    <w:p>
      <w:pPr>
        <w:rPr>
          <w:rFonts w:hint="eastAsia"/>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全市国有资本经营预算收支表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71" w:type="dxa"/>
        <w:tblInd w:w="0" w:type="dxa"/>
        <w:tblLayout w:type="fixed"/>
        <w:tblCellMar>
          <w:top w:w="0" w:type="dxa"/>
          <w:left w:w="0" w:type="dxa"/>
          <w:bottom w:w="0" w:type="dxa"/>
          <w:right w:w="0" w:type="dxa"/>
        </w:tblCellMar>
      </w:tblPr>
      <w:tblGrid>
        <w:gridCol w:w="3252"/>
        <w:gridCol w:w="1247"/>
        <w:gridCol w:w="3225"/>
        <w:gridCol w:w="1247"/>
      </w:tblGrid>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利润收入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3963</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解决历史遗留问题及改革成本支出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423</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股利、股息收入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国有企业资本金注入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产权转让收入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国有企业政策性补贴</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清算收入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金融国有资本经营预算支出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其他国有资本经营预算收入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其他国有资本经营预算支出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sz w:val="24"/>
                <w:highlight w:val="none"/>
                <w:shd w:val="clear" w:color="auto" w:fill="auto"/>
              </w:rPr>
            </w:pPr>
            <w:r>
              <w:rPr>
                <w:rFonts w:hint="eastAsia" w:ascii="宋体" w:hAnsi="宋体" w:cs="宋体"/>
                <w:b/>
                <w:bCs/>
                <w:color w:val="auto"/>
                <w:kern w:val="0"/>
                <w:sz w:val="24"/>
                <w:highlight w:val="none"/>
                <w:shd w:val="clear" w:color="auto" w:fill="auto"/>
              </w:rPr>
              <w:t>本年收入合计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highlight w:val="none"/>
                <w:u w:val="none"/>
                <w:lang w:val="en-US" w:eastAsia="zh-CN" w:bidi="ar"/>
              </w:rPr>
              <w:t xml:space="preserve">3963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bCs/>
                <w:i w:val="0"/>
                <w:color w:val="auto"/>
                <w:kern w:val="0"/>
                <w:sz w:val="24"/>
                <w:szCs w:val="24"/>
                <w:highlight w:val="none"/>
                <w:u w:val="none"/>
                <w:lang w:val="en-US" w:eastAsia="zh-CN" w:bidi="ar"/>
              </w:rPr>
              <w:t>本年支出合计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i w:val="0"/>
                <w:color w:val="auto"/>
                <w:kern w:val="0"/>
                <w:sz w:val="24"/>
                <w:szCs w:val="24"/>
                <w:highlight w:val="none"/>
                <w:u w:val="none"/>
                <w:lang w:val="en-US" w:eastAsia="zh-CN" w:bidi="ar"/>
              </w:rPr>
              <w:t xml:space="preserve">423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上年结转收入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 xml:space="preserve">248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补助镇级</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上级补助收入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175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调出资金</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3963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收入总计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highlight w:val="none"/>
                <w:u w:val="none"/>
                <w:lang w:val="en-US" w:eastAsia="zh-CN" w:bidi="ar"/>
              </w:rPr>
              <w:t xml:space="preserve">4386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highlight w:val="none"/>
                <w:u w:val="none"/>
                <w:lang w:val="en-US" w:eastAsia="zh-CN" w:bidi="ar"/>
              </w:rPr>
              <w:t>支出总计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auto"/>
                <w:kern w:val="0"/>
                <w:sz w:val="24"/>
                <w:szCs w:val="24"/>
                <w:highlight w:val="none"/>
                <w:u w:val="none"/>
                <w:lang w:val="en-US" w:eastAsia="zh-CN" w:bidi="ar"/>
              </w:rPr>
              <w:t xml:space="preserve">4386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eastAsia="方正小标宋简体" w:cs="方正小标宋简体"/>
          <w:bCs/>
          <w:color w:val="auto"/>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全市国有资本经营收支预算</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一、编制要求</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全市国有资本经营预算按照“统筹兼顾、适度集中，科学安排、确保重点，收支平衡、相互衔接”的要求编制。</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二、收入预算编制情况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全市国有资本经营预算的实施范围为市直各部门、机构、单位和政府管理的社会团体利用国有资产投资兴办的国有独资企业和国有控股、参股企业，以及从事生产经营的企业化管理事业单位。国有资本收益具体包括国有独资企业、企业化管理事业单位按规定上交的应交利润，国有控股、参股企业上交的国有股股利股息、国有产权转让收入、企业清算收入。根据</w:t>
      </w:r>
      <w:r>
        <w:rPr>
          <w:rFonts w:hint="eastAsia" w:ascii="Times New Roman" w:hAnsi="Times New Roman" w:eastAsia="仿宋_GB2312" w:cs="仿宋_GB2312"/>
          <w:color w:val="auto"/>
          <w:kern w:val="0"/>
          <w:sz w:val="32"/>
          <w:szCs w:val="32"/>
          <w:highlight w:val="none"/>
          <w:shd w:val="clear" w:color="auto" w:fill="auto"/>
          <w:lang w:eastAsia="zh-CN"/>
        </w:rPr>
        <w:t>2024年</w:t>
      </w:r>
      <w:r>
        <w:rPr>
          <w:rFonts w:hint="eastAsia" w:ascii="Times New Roman" w:hAnsi="Times New Roman" w:eastAsia="仿宋_GB2312" w:cs="仿宋_GB2312"/>
          <w:color w:val="auto"/>
          <w:kern w:val="0"/>
          <w:sz w:val="32"/>
          <w:szCs w:val="32"/>
          <w:highlight w:val="none"/>
          <w:shd w:val="clear" w:color="auto" w:fill="auto"/>
        </w:rPr>
        <w:t>全市国有企业经营状况，</w:t>
      </w: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全市国有资本经营预算收入总计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4386</w:t>
      </w:r>
      <w:r>
        <w:rPr>
          <w:rFonts w:hint="eastAsia" w:ascii="Times New Roman" w:hAnsi="Times New Roman" w:eastAsia="仿宋_GB2312" w:cs="仿宋_GB2312"/>
          <w:color w:val="auto"/>
          <w:kern w:val="0"/>
          <w:sz w:val="32"/>
          <w:szCs w:val="32"/>
          <w:highlight w:val="none"/>
          <w:shd w:val="clear" w:color="auto" w:fill="auto"/>
        </w:rPr>
        <w:t>万元，其中：当年收入</w:t>
      </w:r>
      <w:r>
        <w:rPr>
          <w:rFonts w:hint="eastAsia" w:ascii="Times New Roman" w:hAnsi="Times New Roman" w:eastAsia="仿宋_GB2312" w:cs="仿宋_GB2312"/>
          <w:color w:val="auto"/>
          <w:kern w:val="0"/>
          <w:sz w:val="32"/>
          <w:szCs w:val="32"/>
          <w:highlight w:val="none"/>
          <w:shd w:val="clear" w:color="auto" w:fill="auto"/>
          <w:lang w:val="en-US" w:eastAsia="zh-CN"/>
        </w:rPr>
        <w:t>3963</w:t>
      </w:r>
      <w:r>
        <w:rPr>
          <w:rFonts w:hint="eastAsia" w:ascii="Times New Roman" w:hAnsi="Times New Roman" w:eastAsia="仿宋_GB2312" w:cs="仿宋_GB2312"/>
          <w:color w:val="auto"/>
          <w:kern w:val="0"/>
          <w:sz w:val="32"/>
          <w:szCs w:val="32"/>
          <w:highlight w:val="none"/>
          <w:shd w:val="clear" w:color="auto" w:fill="auto"/>
        </w:rPr>
        <w:t>万元，上年结转收</w:t>
      </w:r>
      <w:r>
        <w:rPr>
          <w:rFonts w:hint="eastAsia" w:ascii="Times New Roman" w:hAnsi="Times New Roman" w:eastAsia="仿宋_GB2312" w:cs="仿宋_GB2312"/>
          <w:color w:val="auto"/>
          <w:kern w:val="0"/>
          <w:sz w:val="32"/>
          <w:szCs w:val="32"/>
          <w:highlight w:val="none"/>
          <w:shd w:val="clear" w:color="auto" w:fill="auto"/>
          <w:lang w:eastAsia="zh-CN"/>
        </w:rPr>
        <w:t>入</w:t>
      </w:r>
      <w:r>
        <w:rPr>
          <w:rFonts w:hint="eastAsia" w:ascii="Times New Roman" w:hAnsi="Times New Roman" w:eastAsia="仿宋_GB2312" w:cs="仿宋_GB2312"/>
          <w:color w:val="auto"/>
          <w:kern w:val="0"/>
          <w:sz w:val="32"/>
          <w:szCs w:val="32"/>
          <w:highlight w:val="none"/>
          <w:shd w:val="clear" w:color="auto" w:fill="auto"/>
          <w:lang w:val="en-US" w:eastAsia="zh-CN"/>
        </w:rPr>
        <w:t>248万元，</w:t>
      </w:r>
      <w:r>
        <w:rPr>
          <w:rFonts w:hint="eastAsia" w:ascii="Times New Roman" w:hAnsi="Times New Roman" w:eastAsia="仿宋_GB2312" w:cs="仿宋_GB2312"/>
          <w:color w:val="auto"/>
          <w:kern w:val="0"/>
          <w:sz w:val="32"/>
          <w:szCs w:val="32"/>
          <w:highlight w:val="none"/>
          <w:shd w:val="clear" w:color="auto" w:fill="auto"/>
        </w:rPr>
        <w:t>上级补助收入175万元。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三、支出预算编制情况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全市国有资本经营预算支出总计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4386</w:t>
      </w:r>
      <w:r>
        <w:rPr>
          <w:rFonts w:hint="eastAsia" w:ascii="Times New Roman" w:hAnsi="Times New Roman" w:eastAsia="仿宋_GB2312" w:cs="仿宋_GB2312"/>
          <w:color w:val="auto"/>
          <w:kern w:val="0"/>
          <w:sz w:val="32"/>
          <w:szCs w:val="32"/>
          <w:highlight w:val="none"/>
          <w:shd w:val="clear" w:color="auto" w:fill="auto"/>
        </w:rPr>
        <w:t>万元，其中</w:t>
      </w:r>
      <w:r>
        <w:rPr>
          <w:rFonts w:hint="eastAsia" w:ascii="Times New Roman" w:hAnsi="Times New Roman" w:eastAsia="仿宋_GB2312" w:cs="仿宋_GB2312"/>
          <w:color w:val="auto"/>
          <w:kern w:val="0"/>
          <w:sz w:val="32"/>
          <w:szCs w:val="32"/>
          <w:highlight w:val="none"/>
          <w:shd w:val="clear" w:color="auto" w:fill="auto"/>
          <w:lang w:eastAsia="zh-CN"/>
        </w:rPr>
        <w:t>：</w:t>
      </w:r>
      <w:r>
        <w:rPr>
          <w:rFonts w:hint="eastAsia" w:ascii="Times New Roman" w:hAnsi="Times New Roman" w:eastAsia="仿宋_GB2312" w:cs="仿宋_GB2312"/>
          <w:color w:val="auto"/>
          <w:kern w:val="0"/>
          <w:sz w:val="32"/>
          <w:szCs w:val="32"/>
          <w:highlight w:val="none"/>
          <w:shd w:val="clear" w:color="auto" w:fill="auto"/>
        </w:rPr>
        <w:t>解决历史遗留问题及改革成本支出</w:t>
      </w:r>
      <w:r>
        <w:rPr>
          <w:rFonts w:hint="eastAsia" w:ascii="Times New Roman" w:hAnsi="Times New Roman" w:eastAsia="仿宋_GB2312" w:cs="仿宋_GB2312"/>
          <w:color w:val="auto"/>
          <w:kern w:val="0"/>
          <w:sz w:val="32"/>
          <w:szCs w:val="32"/>
          <w:highlight w:val="none"/>
          <w:shd w:val="clear" w:color="auto" w:fill="auto"/>
          <w:lang w:val="en-US" w:eastAsia="zh-CN"/>
        </w:rPr>
        <w:t>423万元，</w:t>
      </w:r>
      <w:r>
        <w:rPr>
          <w:rFonts w:hint="eastAsia" w:ascii="Times New Roman" w:hAnsi="Times New Roman" w:eastAsia="仿宋_GB2312" w:cs="仿宋_GB2312"/>
          <w:color w:val="auto"/>
          <w:kern w:val="0"/>
          <w:sz w:val="32"/>
          <w:szCs w:val="32"/>
          <w:highlight w:val="none"/>
          <w:shd w:val="clear" w:color="auto" w:fill="auto"/>
        </w:rPr>
        <w:t>调出资金</w:t>
      </w:r>
      <w:r>
        <w:rPr>
          <w:rFonts w:hint="eastAsia" w:ascii="Times New Roman" w:hAnsi="Times New Roman" w:eastAsia="仿宋_GB2312" w:cs="仿宋_GB2312"/>
          <w:color w:val="auto"/>
          <w:kern w:val="0"/>
          <w:sz w:val="32"/>
          <w:szCs w:val="32"/>
          <w:highlight w:val="none"/>
          <w:shd w:val="clear" w:color="auto" w:fill="auto"/>
          <w:lang w:val="en-US" w:eastAsia="zh-CN"/>
        </w:rPr>
        <w:t>3963</w:t>
      </w:r>
      <w:r>
        <w:rPr>
          <w:rFonts w:hint="eastAsia" w:ascii="Times New Roman" w:hAnsi="Times New Roman" w:eastAsia="仿宋_GB2312" w:cs="仿宋_GB2312"/>
          <w:color w:val="auto"/>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市级国有资本经营预算收支表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49" w:type="dxa"/>
        <w:tblInd w:w="0" w:type="dxa"/>
        <w:tblLayout w:type="fixed"/>
        <w:tblCellMar>
          <w:top w:w="0" w:type="dxa"/>
          <w:left w:w="0" w:type="dxa"/>
          <w:bottom w:w="0" w:type="dxa"/>
          <w:right w:w="0" w:type="dxa"/>
        </w:tblCellMar>
      </w:tblPr>
      <w:tblGrid>
        <w:gridCol w:w="3252"/>
        <w:gridCol w:w="1236"/>
        <w:gridCol w:w="3225"/>
        <w:gridCol w:w="1236"/>
      </w:tblGrid>
      <w:tr>
        <w:tblPrEx>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利润收入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3963</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解决历史遗留问题及改革成本支出</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股利、股息收入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国有企业资本金注入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产权转让收入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国有企业政策性补贴</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清算收入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金融国有资本经营预算支出</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其他国有资本经营预算收入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其他国有资本经营预算支出</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sz w:val="24"/>
                <w:highlight w:val="none"/>
                <w:shd w:val="clear" w:color="auto" w:fill="auto"/>
              </w:rPr>
            </w:pPr>
            <w:r>
              <w:rPr>
                <w:rFonts w:hint="eastAsia" w:ascii="宋体" w:hAnsi="宋体" w:cs="宋体"/>
                <w:b/>
                <w:bCs/>
                <w:color w:val="auto"/>
                <w:kern w:val="0"/>
                <w:sz w:val="24"/>
                <w:highlight w:val="none"/>
                <w:shd w:val="clear" w:color="auto" w:fill="auto"/>
              </w:rPr>
              <w:t>本年收入合计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lang w:val="en-US" w:eastAsia="zh-CN"/>
              </w:rPr>
              <w:t>3963</w:t>
            </w:r>
            <w:r>
              <w:rPr>
                <w:rFonts w:hint="eastAsia" w:ascii="宋体" w:hAnsi="宋体" w:cs="宋体"/>
                <w:b/>
                <w:bCs/>
                <w:color w:val="auto"/>
                <w:kern w:val="0"/>
                <w:sz w:val="24"/>
                <w:highlight w:val="none"/>
                <w:shd w:val="clear" w:color="auto" w:fill="auto"/>
              </w:rPr>
              <w:t xml:space="preserve">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sz w:val="24"/>
                <w:highlight w:val="none"/>
                <w:shd w:val="clear" w:color="auto" w:fill="auto"/>
              </w:rPr>
            </w:pPr>
            <w:r>
              <w:rPr>
                <w:rFonts w:hint="eastAsia" w:ascii="宋体" w:hAnsi="宋体" w:cs="宋体"/>
                <w:b/>
                <w:bCs/>
                <w:color w:val="auto"/>
                <w:kern w:val="0"/>
                <w:sz w:val="24"/>
                <w:highlight w:val="none"/>
                <w:shd w:val="clear" w:color="auto" w:fill="auto"/>
              </w:rPr>
              <w:t>本年支出合计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上年结转收入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补助镇级</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175</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上级补助收入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 xml:space="preserve">175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调出资金</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en-US" w:eastAsia="zh-CN"/>
              </w:rPr>
              <w:t>3963</w:t>
            </w:r>
            <w:r>
              <w:rPr>
                <w:rFonts w:hint="eastAsia" w:ascii="宋体" w:hAnsi="宋体" w:cs="宋体"/>
                <w:color w:val="auto"/>
                <w:kern w:val="0"/>
                <w:sz w:val="24"/>
                <w:highlight w:val="none"/>
                <w:shd w:val="clear" w:color="auto" w:fill="auto"/>
              </w:rPr>
              <w:t xml:space="preserve">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收入总计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lang w:val="en-US" w:eastAsia="zh-CN"/>
              </w:rPr>
              <w:t>4138</w:t>
            </w:r>
            <w:r>
              <w:rPr>
                <w:rFonts w:hint="eastAsia" w:ascii="宋体" w:hAnsi="宋体" w:cs="宋体"/>
                <w:b/>
                <w:bCs/>
                <w:color w:val="auto"/>
                <w:kern w:val="0"/>
                <w:sz w:val="24"/>
                <w:highlight w:val="none"/>
                <w:shd w:val="clear" w:color="auto" w:fill="auto"/>
              </w:rPr>
              <w:t xml:space="preserve">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支出总计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lang w:val="en-US" w:eastAsia="zh-CN"/>
              </w:rPr>
              <w:t>4138</w:t>
            </w:r>
            <w:r>
              <w:rPr>
                <w:rFonts w:hint="eastAsia" w:ascii="宋体" w:hAnsi="宋体" w:cs="宋体"/>
                <w:b/>
                <w:bCs/>
                <w:color w:val="auto"/>
                <w:kern w:val="0"/>
                <w:sz w:val="24"/>
                <w:highlight w:val="none"/>
                <w:shd w:val="clear" w:color="auto" w:fill="auto"/>
              </w:rPr>
              <w:t xml:space="preserve">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2025年市级</w:t>
      </w:r>
      <w:r>
        <w:rPr>
          <w:rFonts w:hint="eastAsia" w:ascii="方正小标宋简体" w:hAnsi="方正小标宋简体" w:eastAsia="方正小标宋简体" w:cs="方正小标宋简体"/>
          <w:bCs/>
          <w:color w:val="auto"/>
          <w:kern w:val="0"/>
          <w:sz w:val="44"/>
          <w:szCs w:val="44"/>
          <w:highlight w:val="none"/>
          <w:shd w:val="clear" w:color="auto" w:fill="auto"/>
        </w:rPr>
        <w:t>国有资本经营收支预算</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一、编制要求</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市级</w:t>
      </w:r>
      <w:r>
        <w:rPr>
          <w:rFonts w:hint="eastAsia" w:ascii="Times New Roman" w:hAnsi="Times New Roman" w:eastAsia="仿宋_GB2312" w:cs="仿宋_GB2312"/>
          <w:color w:val="auto"/>
          <w:kern w:val="0"/>
          <w:sz w:val="32"/>
          <w:szCs w:val="32"/>
          <w:highlight w:val="none"/>
          <w:shd w:val="clear" w:color="auto" w:fill="auto"/>
        </w:rPr>
        <w:t>国有资本经营预算按照“统筹兼顾、适度集中，科学安排、确保重点，收支平衡、相互衔接”的要求编制。</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二、收入预算编制情况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市级</w:t>
      </w:r>
      <w:r>
        <w:rPr>
          <w:rFonts w:hint="eastAsia" w:ascii="Times New Roman" w:hAnsi="Times New Roman" w:eastAsia="仿宋_GB2312" w:cs="仿宋_GB2312"/>
          <w:color w:val="auto"/>
          <w:kern w:val="0"/>
          <w:sz w:val="32"/>
          <w:szCs w:val="32"/>
          <w:highlight w:val="none"/>
          <w:shd w:val="clear" w:color="auto" w:fill="auto"/>
        </w:rPr>
        <w:t>国有资本经营预算的实施范围为市直各部门、机构、单位和政府管理的社会团体利用国有资产投资兴办的国有独资企业和国有控股、参股企业，以及从事生产经营的企业化管理事业单位。国有资本收益具体包括国有独资企业、企业化管理事业单位按规定上交的应交利润，国有控股、参股企业上交的国有股股利股息、国有产权转让收入、企业清算收入。根据</w:t>
      </w:r>
      <w:r>
        <w:rPr>
          <w:rFonts w:hint="eastAsia" w:ascii="Times New Roman" w:hAnsi="Times New Roman" w:eastAsia="仿宋_GB2312" w:cs="仿宋_GB2312"/>
          <w:color w:val="auto"/>
          <w:kern w:val="0"/>
          <w:sz w:val="32"/>
          <w:szCs w:val="32"/>
          <w:highlight w:val="none"/>
          <w:shd w:val="clear" w:color="auto" w:fill="auto"/>
          <w:lang w:eastAsia="zh-CN"/>
        </w:rPr>
        <w:t>2024年市级</w:t>
      </w:r>
      <w:r>
        <w:rPr>
          <w:rFonts w:hint="eastAsia" w:ascii="Times New Roman" w:hAnsi="Times New Roman" w:eastAsia="仿宋_GB2312" w:cs="仿宋_GB2312"/>
          <w:color w:val="auto"/>
          <w:kern w:val="0"/>
          <w:sz w:val="32"/>
          <w:szCs w:val="32"/>
          <w:highlight w:val="none"/>
          <w:shd w:val="clear" w:color="auto" w:fill="auto"/>
        </w:rPr>
        <w:t>国有企业经营状况，</w:t>
      </w:r>
      <w:r>
        <w:rPr>
          <w:rFonts w:hint="eastAsia" w:ascii="Times New Roman" w:hAnsi="Times New Roman" w:eastAsia="仿宋_GB2312" w:cs="仿宋_GB2312"/>
          <w:color w:val="auto"/>
          <w:kern w:val="0"/>
          <w:sz w:val="32"/>
          <w:szCs w:val="32"/>
          <w:highlight w:val="none"/>
          <w:shd w:val="clear" w:color="auto" w:fill="auto"/>
          <w:lang w:eastAsia="zh-CN"/>
        </w:rPr>
        <w:t>2025年市级</w:t>
      </w:r>
      <w:r>
        <w:rPr>
          <w:rFonts w:hint="eastAsia" w:ascii="Times New Roman" w:hAnsi="Times New Roman" w:eastAsia="仿宋_GB2312" w:cs="仿宋_GB2312"/>
          <w:color w:val="auto"/>
          <w:kern w:val="0"/>
          <w:sz w:val="32"/>
          <w:szCs w:val="32"/>
          <w:highlight w:val="none"/>
          <w:shd w:val="clear" w:color="auto" w:fill="auto"/>
        </w:rPr>
        <w:t>国有资本经营预算收入总计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4138</w:t>
      </w:r>
      <w:r>
        <w:rPr>
          <w:rFonts w:hint="eastAsia" w:ascii="Times New Roman" w:hAnsi="Times New Roman" w:eastAsia="仿宋_GB2312" w:cs="仿宋_GB2312"/>
          <w:color w:val="auto"/>
          <w:kern w:val="0"/>
          <w:sz w:val="32"/>
          <w:szCs w:val="32"/>
          <w:highlight w:val="none"/>
          <w:shd w:val="clear" w:color="auto" w:fill="auto"/>
        </w:rPr>
        <w:t>万元，其中：当年收入</w:t>
      </w:r>
      <w:r>
        <w:rPr>
          <w:rFonts w:hint="eastAsia" w:ascii="Times New Roman" w:hAnsi="Times New Roman" w:eastAsia="仿宋_GB2312" w:cs="仿宋_GB2312"/>
          <w:color w:val="auto"/>
          <w:kern w:val="0"/>
          <w:sz w:val="32"/>
          <w:szCs w:val="32"/>
          <w:highlight w:val="none"/>
          <w:shd w:val="clear" w:color="auto" w:fill="auto"/>
          <w:lang w:val="en-US" w:eastAsia="zh-CN"/>
        </w:rPr>
        <w:t>3963</w:t>
      </w:r>
      <w:r>
        <w:rPr>
          <w:rFonts w:hint="eastAsia" w:ascii="Times New Roman" w:hAnsi="Times New Roman" w:eastAsia="仿宋_GB2312" w:cs="仿宋_GB2312"/>
          <w:color w:val="auto"/>
          <w:kern w:val="0"/>
          <w:sz w:val="32"/>
          <w:szCs w:val="32"/>
          <w:highlight w:val="none"/>
          <w:shd w:val="clear" w:color="auto" w:fill="auto"/>
        </w:rPr>
        <w:t>万元，上级补助收入175万元。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三、支出预算编制情况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lang w:val="en-US" w:eastAsia="zh-CN"/>
        </w:rPr>
        <w:t>市级</w:t>
      </w:r>
      <w:r>
        <w:rPr>
          <w:rFonts w:hint="eastAsia" w:ascii="Times New Roman" w:hAnsi="Times New Roman" w:eastAsia="仿宋_GB2312" w:cs="仿宋_GB2312"/>
          <w:color w:val="auto"/>
          <w:kern w:val="0"/>
          <w:sz w:val="32"/>
          <w:szCs w:val="32"/>
          <w:highlight w:val="none"/>
          <w:shd w:val="clear" w:color="auto" w:fill="auto"/>
        </w:rPr>
        <w:t>国有资本经营预算支出总计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4138</w:t>
      </w:r>
      <w:r>
        <w:rPr>
          <w:rFonts w:hint="eastAsia" w:ascii="Times New Roman" w:hAnsi="Times New Roman" w:eastAsia="仿宋_GB2312" w:cs="仿宋_GB2312"/>
          <w:color w:val="auto"/>
          <w:kern w:val="0"/>
          <w:sz w:val="32"/>
          <w:szCs w:val="32"/>
          <w:highlight w:val="none"/>
          <w:shd w:val="clear" w:color="auto" w:fill="auto"/>
        </w:rPr>
        <w:t>万元，其中</w:t>
      </w:r>
      <w:r>
        <w:rPr>
          <w:rFonts w:hint="eastAsia" w:ascii="Times New Roman" w:hAnsi="Times New Roman" w:eastAsia="仿宋_GB2312" w:cs="仿宋_GB2312"/>
          <w:color w:val="auto"/>
          <w:kern w:val="0"/>
          <w:sz w:val="32"/>
          <w:szCs w:val="32"/>
          <w:highlight w:val="none"/>
          <w:shd w:val="clear" w:color="auto" w:fill="auto"/>
          <w:lang w:eastAsia="zh-CN"/>
        </w:rPr>
        <w:t>：补助镇级</w:t>
      </w:r>
      <w:r>
        <w:rPr>
          <w:rFonts w:hint="eastAsia" w:ascii="Times New Roman" w:hAnsi="Times New Roman" w:eastAsia="仿宋_GB2312" w:cs="仿宋_GB2312"/>
          <w:color w:val="auto"/>
          <w:kern w:val="0"/>
          <w:sz w:val="32"/>
          <w:szCs w:val="32"/>
          <w:highlight w:val="none"/>
          <w:shd w:val="clear" w:color="auto" w:fill="auto"/>
          <w:lang w:val="en-US" w:eastAsia="zh-CN"/>
        </w:rPr>
        <w:t>175万元，</w:t>
      </w:r>
      <w:r>
        <w:rPr>
          <w:rFonts w:hint="eastAsia" w:ascii="Times New Roman" w:hAnsi="Times New Roman" w:eastAsia="仿宋_GB2312" w:cs="仿宋_GB2312"/>
          <w:color w:val="auto"/>
          <w:kern w:val="0"/>
          <w:sz w:val="32"/>
          <w:szCs w:val="32"/>
          <w:highlight w:val="none"/>
          <w:shd w:val="clear" w:color="auto" w:fill="auto"/>
        </w:rPr>
        <w:t>调出资金</w:t>
      </w:r>
      <w:r>
        <w:rPr>
          <w:rFonts w:hint="eastAsia" w:ascii="Times New Roman" w:hAnsi="Times New Roman" w:eastAsia="仿宋_GB2312" w:cs="仿宋_GB2312"/>
          <w:color w:val="auto"/>
          <w:kern w:val="0"/>
          <w:sz w:val="32"/>
          <w:szCs w:val="32"/>
          <w:highlight w:val="none"/>
          <w:shd w:val="clear" w:color="auto" w:fill="auto"/>
          <w:lang w:val="en-US" w:eastAsia="zh-CN"/>
        </w:rPr>
        <w:t>3963</w:t>
      </w:r>
      <w:r>
        <w:rPr>
          <w:rFonts w:hint="eastAsia" w:ascii="Times New Roman" w:hAnsi="Times New Roman" w:eastAsia="仿宋_GB2312" w:cs="仿宋_GB2312"/>
          <w:color w:val="auto"/>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olor w:val="auto"/>
          <w:sz w:val="28"/>
          <w:szCs w:val="28"/>
          <w:highlight w:val="none"/>
          <w:shd w:val="clear" w:color="auto" w:fill="auto"/>
        </w:rPr>
      </w:pPr>
    </w:p>
    <w:p>
      <w:pPr>
        <w:pStyle w:val="2"/>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全市社会保险基金预算收支表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05" w:type="dxa"/>
        <w:tblInd w:w="0" w:type="dxa"/>
        <w:tblLayout w:type="fixed"/>
        <w:tblCellMar>
          <w:top w:w="0" w:type="dxa"/>
          <w:left w:w="0" w:type="dxa"/>
          <w:bottom w:w="0" w:type="dxa"/>
          <w:right w:w="0" w:type="dxa"/>
        </w:tblCellMar>
      </w:tblPr>
      <w:tblGrid>
        <w:gridCol w:w="3529"/>
        <w:gridCol w:w="1247"/>
        <w:gridCol w:w="2982"/>
        <w:gridCol w:w="1247"/>
      </w:tblGrid>
      <w:tr>
        <w:tblPrEx>
          <w:tblLayout w:type="fixed"/>
          <w:tblCellMar>
            <w:top w:w="0" w:type="dxa"/>
            <w:left w:w="0" w:type="dxa"/>
            <w:bottom w:w="0" w:type="dxa"/>
            <w:right w:w="0" w:type="dxa"/>
          </w:tblCellMar>
        </w:tblPrEx>
        <w:trPr>
          <w:trHeight w:val="680" w:hRule="atLeast"/>
          <w:tblHead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机关事业单位基本养老保险基金收入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58961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机关事业单位基本养老保险基金支出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56783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机关事业单位基本养老保险费收入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37199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基本养老金支出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56683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机关事业单位基本养老保险基金财政补贴收入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14389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机关事业单位基本养老保险基金转移支出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100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机关事业单位基本养老保险基金利息收入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22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机关事业单位养老保险基金其他支出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机关事业单位养老保险基金转移收入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550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机关事业单位养老保险上级补助收入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6801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城乡居民基本养老保险基金收入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52390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城乡居民基本养老保险基金支出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29213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城乡居民基本养老保险费收入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24387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基础养老金支出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24928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城乡居民基本养老保险基金财政补贴收入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7318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个人账户养老金支出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3754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城乡居民基本养老保险基金利息收入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1118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丧葬抚恤补助支出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524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城乡居民基本养老保险基金转移收入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5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转移支出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7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城乡居民基本养老保险委托投资收益</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951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城乡居民基本养老保险上级补助收入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18611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城乡居民基本医疗保险基金收入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51660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城乡居民基本医疗保险基金支出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48262 </w:t>
            </w:r>
          </w:p>
        </w:tc>
      </w:tr>
      <w:tr>
        <w:tblPrEx>
          <w:tblLayout w:type="fixed"/>
          <w:tblCellMar>
            <w:top w:w="0" w:type="dxa"/>
            <w:left w:w="0" w:type="dxa"/>
            <w:bottom w:w="0" w:type="dxa"/>
            <w:right w:w="0" w:type="dxa"/>
          </w:tblCellMar>
        </w:tblPrEx>
        <w:trPr>
          <w:trHeight w:val="737"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Cs/>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城乡居民基本医疗保险费收入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18675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基本医疗保险待遇支出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45228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全市社会保险基金预算收支表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75" w:type="dxa"/>
        <w:tblInd w:w="0" w:type="dxa"/>
        <w:tblLayout w:type="fixed"/>
        <w:tblCellMar>
          <w:top w:w="0" w:type="dxa"/>
          <w:left w:w="0" w:type="dxa"/>
          <w:bottom w:w="0" w:type="dxa"/>
          <w:right w:w="0" w:type="dxa"/>
        </w:tblCellMar>
      </w:tblPr>
      <w:tblGrid>
        <w:gridCol w:w="3252"/>
        <w:gridCol w:w="1307"/>
        <w:gridCol w:w="3169"/>
        <w:gridCol w:w="1247"/>
      </w:tblGrid>
      <w:tr>
        <w:tblPrEx>
          <w:tblLayout w:type="fixed"/>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  目</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收入预算数</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支出预算数</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城乡居民基本医疗保险基金财政补贴收入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32682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大病保险支出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3034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城乡居民基本医疗保险基金利息收入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303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其他支出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职工基本医疗保险基金收入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86090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职工基本医疗保险基金支出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 xml:space="preserve">69978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职工基本医疗保险费收入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83497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职工基本医疗保险统筹基金支出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68342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职工基本医疗保险财政补贴收入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402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职工基本医疗保险个人账户基金支出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236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1916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职工基本医疗保险基金转移支出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职工基本医疗保险基金转移收入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275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职工基本医疗保险其他支出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1400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本年收入合计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249101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本年支出合计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204236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上年结转结余收入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color w:val="auto"/>
                <w:kern w:val="0"/>
                <w:sz w:val="24"/>
                <w:highlight w:val="none"/>
                <w:shd w:val="clear" w:color="auto" w:fill="auto"/>
              </w:rPr>
            </w:pPr>
            <w:r>
              <w:rPr>
                <w:rFonts w:hint="eastAsia" w:ascii="宋体" w:hAnsi="宋体" w:eastAsia="宋体" w:cs="宋体"/>
                <w:b w:val="0"/>
                <w:bCs/>
                <w:i w:val="0"/>
                <w:color w:val="000000"/>
                <w:kern w:val="0"/>
                <w:sz w:val="24"/>
                <w:szCs w:val="24"/>
                <w:u w:val="none"/>
                <w:lang w:val="en-US" w:eastAsia="zh-CN" w:bidi="ar"/>
              </w:rPr>
              <w:t xml:space="preserve">202416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color w:val="auto"/>
                <w:sz w:val="24"/>
                <w:highlight w:val="none"/>
                <w:shd w:val="clear" w:color="auto" w:fill="auto"/>
              </w:rPr>
            </w:pPr>
            <w:r>
              <w:rPr>
                <w:rFonts w:hint="eastAsia" w:ascii="宋体" w:hAnsi="宋体" w:eastAsia="宋体" w:cs="宋体"/>
                <w:b w:val="0"/>
                <w:bCs/>
                <w:i w:val="0"/>
                <w:color w:val="000000"/>
                <w:kern w:val="0"/>
                <w:sz w:val="24"/>
                <w:szCs w:val="24"/>
                <w:u w:val="none"/>
                <w:lang w:val="en-US" w:eastAsia="zh-CN" w:bidi="ar"/>
              </w:rPr>
              <w:t>预计结转结余</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color w:val="auto"/>
                <w:kern w:val="0"/>
                <w:sz w:val="24"/>
                <w:highlight w:val="none"/>
                <w:shd w:val="clear" w:color="auto" w:fill="auto"/>
              </w:rPr>
            </w:pPr>
            <w:r>
              <w:rPr>
                <w:rFonts w:hint="eastAsia" w:ascii="宋体" w:hAnsi="宋体" w:eastAsia="宋体" w:cs="宋体"/>
                <w:b w:val="0"/>
                <w:bCs/>
                <w:i w:val="0"/>
                <w:color w:val="000000"/>
                <w:kern w:val="0"/>
                <w:sz w:val="24"/>
                <w:szCs w:val="24"/>
                <w:u w:val="none"/>
                <w:lang w:val="en-US" w:eastAsia="zh-CN" w:bidi="ar"/>
              </w:rPr>
              <w:t xml:space="preserve">247281 </w:t>
            </w:r>
          </w:p>
        </w:tc>
      </w:tr>
      <w:tr>
        <w:tblPrEx>
          <w:tblLayout w:type="fixed"/>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收入总计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451517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支出总计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000000"/>
                <w:kern w:val="0"/>
                <w:sz w:val="24"/>
                <w:szCs w:val="24"/>
                <w:u w:val="none"/>
                <w:lang w:val="en-US" w:eastAsia="zh-CN" w:bidi="ar"/>
              </w:rPr>
              <w:t xml:space="preserve">451517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eastAsia="方正小标宋简体" w:cs="方正小标宋简体"/>
          <w:bCs/>
          <w:color w:val="auto"/>
          <w:sz w:val="44"/>
          <w:szCs w:val="4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2025年</w:t>
      </w:r>
      <w:r>
        <w:rPr>
          <w:rFonts w:hint="eastAsia" w:ascii="方正小标宋简体" w:hAnsi="方正小标宋简体" w:eastAsia="方正小标宋简体" w:cs="方正小标宋简体"/>
          <w:bCs/>
          <w:color w:val="auto"/>
          <w:kern w:val="0"/>
          <w:sz w:val="44"/>
          <w:szCs w:val="44"/>
          <w:highlight w:val="none"/>
          <w:shd w:val="clear" w:color="auto" w:fill="auto"/>
        </w:rPr>
        <w:t>全市社会保险基金预算收支</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一、编制要求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eastAsia="zh-CN"/>
        </w:rPr>
        <w:t>2025年</w:t>
      </w:r>
      <w:r>
        <w:rPr>
          <w:rFonts w:hint="eastAsia" w:ascii="Times New Roman" w:hAnsi="Times New Roman" w:eastAsia="仿宋_GB2312" w:cs="仿宋_GB2312"/>
          <w:color w:val="auto"/>
          <w:spacing w:val="0"/>
          <w:kern w:val="0"/>
          <w:sz w:val="32"/>
          <w:szCs w:val="32"/>
          <w:highlight w:val="none"/>
          <w:shd w:val="clear" w:color="auto" w:fill="auto"/>
        </w:rPr>
        <w:t>全市社会保险基金预算按照“统筹编制、专款专用，相对独立、有机衔接”的要求编制。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二、编报范围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eastAsia="zh-CN"/>
        </w:rPr>
        <w:t>2025年</w:t>
      </w:r>
      <w:r>
        <w:rPr>
          <w:rFonts w:hint="eastAsia" w:ascii="Times New Roman" w:hAnsi="Times New Roman" w:eastAsia="仿宋_GB2312" w:cs="仿宋_GB2312"/>
          <w:color w:val="auto"/>
          <w:spacing w:val="0"/>
          <w:kern w:val="0"/>
          <w:sz w:val="32"/>
          <w:szCs w:val="32"/>
          <w:highlight w:val="none"/>
          <w:shd w:val="clear" w:color="auto" w:fill="auto"/>
        </w:rPr>
        <w:t>全市社会保险基金预算编制范围包括机关事业单位基本养老保险基金、职工基本医疗保险基金、城乡居民基本医疗保险基金、城乡居民基本养老保险基金</w:t>
      </w:r>
      <w:r>
        <w:rPr>
          <w:rFonts w:hint="eastAsia" w:ascii="Times New Roman" w:hAnsi="Times New Roman" w:eastAsia="仿宋_GB2312" w:cs="仿宋_GB2312"/>
          <w:color w:val="auto"/>
          <w:spacing w:val="0"/>
          <w:kern w:val="0"/>
          <w:sz w:val="32"/>
          <w:szCs w:val="32"/>
          <w:highlight w:val="none"/>
          <w:shd w:val="clear" w:color="auto" w:fill="auto"/>
          <w:lang w:eastAsia="zh-CN"/>
        </w:rPr>
        <w:t>。</w:t>
      </w:r>
      <w:r>
        <w:rPr>
          <w:rFonts w:hint="eastAsia" w:ascii="Times New Roman" w:hAnsi="Times New Roman" w:eastAsia="仿宋_GB2312" w:cs="仿宋_GB2312"/>
          <w:color w:val="auto"/>
          <w:spacing w:val="0"/>
          <w:kern w:val="0"/>
          <w:sz w:val="32"/>
          <w:szCs w:val="32"/>
          <w:highlight w:val="none"/>
          <w:shd w:val="clear" w:color="auto" w:fill="auto"/>
        </w:rPr>
        <w:t>工伤保险基金从</w:t>
      </w:r>
      <w:r>
        <w:rPr>
          <w:rFonts w:hint="eastAsia" w:ascii="Times New Roman" w:hAnsi="Times New Roman" w:eastAsia="仿宋_GB2312" w:cs="仿宋_GB2312"/>
          <w:color w:val="auto"/>
          <w:spacing w:val="0"/>
          <w:kern w:val="0"/>
          <w:sz w:val="32"/>
          <w:szCs w:val="32"/>
          <w:highlight w:val="none"/>
          <w:shd w:val="clear" w:color="auto" w:fill="auto"/>
          <w:lang w:eastAsia="zh-CN"/>
        </w:rPr>
        <w:t>202</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w:t>
      </w:r>
      <w:r>
        <w:rPr>
          <w:rFonts w:hint="eastAsia" w:ascii="Times New Roman" w:hAnsi="Times New Roman" w:eastAsia="仿宋_GB2312" w:cs="仿宋_GB2312"/>
          <w:color w:val="auto"/>
          <w:spacing w:val="0"/>
          <w:kern w:val="0"/>
          <w:sz w:val="32"/>
          <w:szCs w:val="32"/>
          <w:highlight w:val="none"/>
          <w:shd w:val="clear" w:color="auto" w:fill="auto"/>
          <w:lang w:eastAsia="zh-CN"/>
        </w:rPr>
        <w:t>年</w:t>
      </w:r>
      <w:r>
        <w:rPr>
          <w:rFonts w:hint="eastAsia" w:ascii="Times New Roman" w:hAnsi="Times New Roman" w:eastAsia="仿宋_GB2312" w:cs="仿宋_GB2312"/>
          <w:color w:val="auto"/>
          <w:spacing w:val="0"/>
          <w:kern w:val="0"/>
          <w:sz w:val="32"/>
          <w:szCs w:val="32"/>
          <w:highlight w:val="none"/>
          <w:shd w:val="clear" w:color="auto" w:fill="auto"/>
        </w:rPr>
        <w:t>开始实行省级统筹，市级不再编制此项预算。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三、收入预算编制情况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社会保险基金预算收入主要包括保险缴费收入、财政补贴收入、利息收入、上级补助收入、转移收入</w:t>
      </w:r>
      <w:r>
        <w:rPr>
          <w:rFonts w:hint="eastAsia" w:ascii="Times New Roman" w:hAnsi="Times New Roman" w:eastAsia="仿宋_GB2312" w:cs="仿宋_GB2312"/>
          <w:color w:val="auto"/>
          <w:spacing w:val="0"/>
          <w:kern w:val="0"/>
          <w:sz w:val="32"/>
          <w:szCs w:val="32"/>
          <w:highlight w:val="none"/>
          <w:shd w:val="clear" w:color="auto" w:fill="auto"/>
          <w:lang w:eastAsia="zh-CN"/>
        </w:rPr>
        <w:t>等</w:t>
      </w:r>
      <w:r>
        <w:rPr>
          <w:rFonts w:hint="eastAsia" w:ascii="Times New Roman" w:hAnsi="Times New Roman" w:eastAsia="仿宋_GB2312" w:cs="仿宋_GB2312"/>
          <w:color w:val="auto"/>
          <w:spacing w:val="0"/>
          <w:kern w:val="0"/>
          <w:sz w:val="32"/>
          <w:szCs w:val="32"/>
          <w:highlight w:val="none"/>
          <w:shd w:val="clear" w:color="auto" w:fill="auto"/>
        </w:rPr>
        <w:t>。</w:t>
      </w:r>
      <w:r>
        <w:rPr>
          <w:rFonts w:hint="eastAsia" w:ascii="Times New Roman" w:hAnsi="Times New Roman" w:eastAsia="仿宋_GB2312" w:cs="仿宋_GB2312"/>
          <w:color w:val="auto"/>
          <w:spacing w:val="0"/>
          <w:kern w:val="0"/>
          <w:sz w:val="32"/>
          <w:szCs w:val="32"/>
          <w:highlight w:val="none"/>
          <w:shd w:val="clear" w:color="auto" w:fill="auto"/>
          <w:lang w:eastAsia="zh-CN"/>
        </w:rPr>
        <w:t>2025年</w:t>
      </w:r>
      <w:r>
        <w:rPr>
          <w:rFonts w:hint="eastAsia" w:ascii="Times New Roman" w:hAnsi="Times New Roman" w:eastAsia="仿宋_GB2312" w:cs="仿宋_GB2312"/>
          <w:color w:val="auto"/>
          <w:spacing w:val="0"/>
          <w:kern w:val="0"/>
          <w:sz w:val="32"/>
          <w:szCs w:val="32"/>
          <w:highlight w:val="none"/>
          <w:shd w:val="clear" w:color="auto" w:fill="auto"/>
        </w:rPr>
        <w:t>全市社会保险基金收入预算总计</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451517</w:t>
      </w:r>
      <w:r>
        <w:rPr>
          <w:rFonts w:hint="eastAsia" w:ascii="Times New Roman" w:hAnsi="Times New Roman" w:eastAsia="仿宋_GB2312" w:cs="仿宋_GB2312"/>
          <w:color w:val="auto"/>
          <w:spacing w:val="0"/>
          <w:kern w:val="0"/>
          <w:sz w:val="32"/>
          <w:szCs w:val="32"/>
          <w:highlight w:val="none"/>
          <w:shd w:val="clear" w:color="auto" w:fill="auto"/>
        </w:rPr>
        <w:t>万元，其中：本年收入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249101</w:t>
      </w:r>
      <w:r>
        <w:rPr>
          <w:rFonts w:hint="eastAsia" w:ascii="Times New Roman" w:hAnsi="Times New Roman" w:eastAsia="仿宋_GB2312" w:cs="仿宋_GB2312"/>
          <w:color w:val="auto"/>
          <w:spacing w:val="0"/>
          <w:kern w:val="0"/>
          <w:sz w:val="32"/>
          <w:szCs w:val="32"/>
          <w:highlight w:val="none"/>
          <w:shd w:val="clear" w:color="auto" w:fill="auto"/>
        </w:rPr>
        <w:t>万元，主要项目情况是：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1.机关事业单位养老保险基金收入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58961</w:t>
      </w:r>
      <w:r>
        <w:rPr>
          <w:rFonts w:hint="eastAsia" w:ascii="Times New Roman" w:hAnsi="Times New Roman" w:eastAsia="仿宋_GB2312" w:cs="仿宋_GB2312"/>
          <w:color w:val="auto"/>
          <w:spacing w:val="0"/>
          <w:kern w:val="0"/>
          <w:sz w:val="32"/>
          <w:szCs w:val="32"/>
          <w:highlight w:val="none"/>
          <w:shd w:val="clear" w:color="auto" w:fill="auto"/>
        </w:rPr>
        <w:t>万元，其中：保险费收入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37199</w:t>
      </w:r>
      <w:r>
        <w:rPr>
          <w:rFonts w:hint="eastAsia" w:ascii="Times New Roman" w:hAnsi="Times New Roman" w:eastAsia="仿宋_GB2312" w:cs="仿宋_GB2312"/>
          <w:color w:val="auto"/>
          <w:spacing w:val="0"/>
          <w:kern w:val="0"/>
          <w:sz w:val="32"/>
          <w:szCs w:val="32"/>
          <w:highlight w:val="none"/>
          <w:shd w:val="clear" w:color="auto" w:fill="auto"/>
        </w:rPr>
        <w:t>万元，财政</w:t>
      </w:r>
      <w:r>
        <w:rPr>
          <w:rFonts w:hint="eastAsia" w:ascii="Times New Roman" w:hAnsi="Times New Roman" w:eastAsia="仿宋_GB2312" w:cs="仿宋_GB2312"/>
          <w:color w:val="auto"/>
          <w:spacing w:val="0"/>
          <w:kern w:val="0"/>
          <w:sz w:val="32"/>
          <w:szCs w:val="32"/>
          <w:highlight w:val="none"/>
          <w:shd w:val="clear" w:color="auto" w:fill="auto"/>
          <w:lang w:eastAsia="zh-CN"/>
        </w:rPr>
        <w:t>补贴</w:t>
      </w:r>
      <w:r>
        <w:rPr>
          <w:rFonts w:hint="eastAsia" w:ascii="Times New Roman" w:hAnsi="Times New Roman" w:eastAsia="仿宋_GB2312" w:cs="仿宋_GB2312"/>
          <w:color w:val="auto"/>
          <w:spacing w:val="0"/>
          <w:kern w:val="0"/>
          <w:sz w:val="32"/>
          <w:szCs w:val="32"/>
          <w:highlight w:val="none"/>
          <w:shd w:val="clear" w:color="auto" w:fill="auto"/>
        </w:rPr>
        <w:t>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14389</w:t>
      </w:r>
      <w:r>
        <w:rPr>
          <w:rFonts w:hint="eastAsia" w:ascii="Times New Roman" w:hAnsi="Times New Roman" w:eastAsia="仿宋_GB2312" w:cs="仿宋_GB2312"/>
          <w:color w:val="auto"/>
          <w:spacing w:val="0"/>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rPr>
        <w:t>利息收入</w:t>
      </w:r>
      <w:r>
        <w:rPr>
          <w:rFonts w:hint="eastAsia" w:ascii="Times New Roman" w:hAnsi="Times New Roman" w:eastAsia="仿宋_GB2312" w:cs="仿宋_GB2312"/>
          <w:color w:val="auto"/>
          <w:kern w:val="0"/>
          <w:sz w:val="32"/>
          <w:szCs w:val="32"/>
          <w:highlight w:val="none"/>
          <w:shd w:val="clear" w:color="auto" w:fill="auto"/>
          <w:lang w:val="en-US" w:eastAsia="zh-CN"/>
        </w:rPr>
        <w:t>22</w:t>
      </w:r>
      <w:r>
        <w:rPr>
          <w:rFonts w:hint="eastAsia" w:ascii="Times New Roman" w:hAnsi="Times New Roman" w:eastAsia="仿宋_GB2312" w:cs="仿宋_GB2312"/>
          <w:color w:val="auto"/>
          <w:kern w:val="0"/>
          <w:sz w:val="32"/>
          <w:szCs w:val="32"/>
          <w:highlight w:val="none"/>
          <w:shd w:val="clear" w:color="auto" w:fill="auto"/>
        </w:rPr>
        <w:t>万元，转移收入</w:t>
      </w:r>
      <w:r>
        <w:rPr>
          <w:rFonts w:hint="eastAsia" w:ascii="Times New Roman" w:hAnsi="Times New Roman" w:eastAsia="仿宋_GB2312" w:cs="仿宋_GB2312"/>
          <w:color w:val="auto"/>
          <w:kern w:val="0"/>
          <w:sz w:val="32"/>
          <w:szCs w:val="32"/>
          <w:highlight w:val="none"/>
          <w:shd w:val="clear" w:color="auto" w:fill="auto"/>
          <w:lang w:val="en-US" w:eastAsia="zh-CN"/>
        </w:rPr>
        <w:t>550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6801万元</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2.城乡居民基本养老保险基金收入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52390</w:t>
      </w:r>
      <w:r>
        <w:rPr>
          <w:rFonts w:hint="eastAsia" w:ascii="Times New Roman" w:hAnsi="Times New Roman" w:eastAsia="仿宋_GB2312" w:cs="仿宋_GB2312"/>
          <w:color w:val="auto"/>
          <w:spacing w:val="0"/>
          <w:kern w:val="0"/>
          <w:sz w:val="32"/>
          <w:szCs w:val="32"/>
          <w:highlight w:val="none"/>
          <w:shd w:val="clear" w:color="auto" w:fill="auto"/>
        </w:rPr>
        <w:t>万元，其中：保险费收入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24387</w:t>
      </w:r>
      <w:r>
        <w:rPr>
          <w:rFonts w:hint="eastAsia" w:ascii="Times New Roman" w:hAnsi="Times New Roman" w:eastAsia="仿宋_GB2312" w:cs="仿宋_GB2312"/>
          <w:color w:val="auto"/>
          <w:spacing w:val="0"/>
          <w:kern w:val="0"/>
          <w:sz w:val="32"/>
          <w:szCs w:val="32"/>
          <w:highlight w:val="none"/>
          <w:shd w:val="clear" w:color="auto" w:fill="auto"/>
        </w:rPr>
        <w:t>万元，财政补贴收入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7318</w:t>
      </w:r>
      <w:r>
        <w:rPr>
          <w:rFonts w:hint="eastAsia" w:ascii="Times New Roman" w:hAnsi="Times New Roman" w:eastAsia="仿宋_GB2312" w:cs="仿宋_GB2312"/>
          <w:color w:val="auto"/>
          <w:spacing w:val="0"/>
          <w:kern w:val="0"/>
          <w:sz w:val="32"/>
          <w:szCs w:val="32"/>
          <w:highlight w:val="none"/>
          <w:shd w:val="clear" w:color="auto" w:fill="auto"/>
        </w:rPr>
        <w:t>万元，利息收入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1118</w:t>
      </w:r>
      <w:r>
        <w:rPr>
          <w:rFonts w:hint="eastAsia" w:ascii="Times New Roman" w:hAnsi="Times New Roman" w:eastAsia="仿宋_GB2312" w:cs="仿宋_GB2312"/>
          <w:color w:val="auto"/>
          <w:spacing w:val="0"/>
          <w:kern w:val="0"/>
          <w:sz w:val="32"/>
          <w:szCs w:val="32"/>
          <w:highlight w:val="none"/>
          <w:shd w:val="clear" w:color="auto" w:fill="auto"/>
        </w:rPr>
        <w:t>万元，</w:t>
      </w:r>
      <w:r>
        <w:rPr>
          <w:rFonts w:hint="eastAsia" w:ascii="Times New Roman" w:hAnsi="Times New Roman" w:eastAsia="仿宋_GB2312" w:cs="仿宋_GB2312"/>
          <w:color w:val="auto"/>
          <w:spacing w:val="-6"/>
          <w:kern w:val="0"/>
          <w:sz w:val="32"/>
          <w:szCs w:val="32"/>
          <w:highlight w:val="none"/>
          <w:shd w:val="clear" w:color="auto" w:fill="auto"/>
        </w:rPr>
        <w:t>转移收入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5</w:t>
      </w:r>
      <w:r>
        <w:rPr>
          <w:rFonts w:hint="eastAsia" w:ascii="Times New Roman" w:hAnsi="Times New Roman" w:eastAsia="仿宋_GB2312" w:cs="仿宋_GB2312"/>
          <w:color w:val="auto"/>
          <w:spacing w:val="-6"/>
          <w:kern w:val="0"/>
          <w:sz w:val="32"/>
          <w:szCs w:val="32"/>
          <w:highlight w:val="none"/>
          <w:shd w:val="clear" w:color="auto" w:fill="auto"/>
        </w:rPr>
        <w:t>万元，委托投资收益</w:t>
      </w:r>
      <w:r>
        <w:rPr>
          <w:rFonts w:hint="eastAsia" w:ascii="Times New Roman" w:hAnsi="Times New Roman" w:eastAsia="仿宋_GB2312" w:cs="仿宋_GB2312"/>
          <w:color w:val="auto"/>
          <w:spacing w:val="-6"/>
          <w:kern w:val="0"/>
          <w:sz w:val="32"/>
          <w:szCs w:val="32"/>
          <w:highlight w:val="none"/>
          <w:shd w:val="clear" w:color="auto" w:fill="auto"/>
          <w:lang w:val="en-US" w:eastAsia="zh-CN"/>
        </w:rPr>
        <w:t>951</w:t>
      </w:r>
      <w:r>
        <w:rPr>
          <w:rFonts w:hint="eastAsia" w:ascii="Times New Roman" w:hAnsi="Times New Roman" w:eastAsia="仿宋_GB2312" w:cs="仿宋_GB2312"/>
          <w:color w:val="auto"/>
          <w:spacing w:val="-6"/>
          <w:kern w:val="0"/>
          <w:sz w:val="32"/>
          <w:szCs w:val="32"/>
          <w:highlight w:val="none"/>
          <w:shd w:val="clear" w:color="auto" w:fill="auto"/>
        </w:rPr>
        <w:t>万元</w:t>
      </w:r>
      <w:r>
        <w:rPr>
          <w:rFonts w:hint="eastAsia" w:ascii="Times New Roman" w:hAnsi="Times New Roman" w:eastAsia="仿宋_GB2312" w:cs="仿宋_GB2312"/>
          <w:color w:val="auto"/>
          <w:spacing w:val="-6"/>
          <w:kern w:val="0"/>
          <w:sz w:val="32"/>
          <w:szCs w:val="32"/>
          <w:highlight w:val="none"/>
          <w:shd w:val="clear" w:color="auto" w:fill="auto"/>
          <w:lang w:eastAsia="zh-CN"/>
        </w:rPr>
        <w:t>，上级补助收入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18611万元</w:t>
      </w:r>
      <w:r>
        <w:rPr>
          <w:rFonts w:hint="eastAsia" w:ascii="Times New Roman" w:hAnsi="Times New Roman" w:eastAsia="仿宋_GB2312" w:cs="仿宋_GB2312"/>
          <w:color w:val="auto"/>
          <w:spacing w:val="-6"/>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3.城乡居民基本医疗保险基金收入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51660</w:t>
      </w:r>
      <w:r>
        <w:rPr>
          <w:rFonts w:hint="eastAsia" w:ascii="Times New Roman" w:hAnsi="Times New Roman" w:eastAsia="仿宋_GB2312" w:cs="仿宋_GB2312"/>
          <w:color w:val="auto"/>
          <w:spacing w:val="0"/>
          <w:kern w:val="0"/>
          <w:sz w:val="32"/>
          <w:szCs w:val="32"/>
          <w:highlight w:val="none"/>
          <w:shd w:val="clear" w:color="auto" w:fill="auto"/>
        </w:rPr>
        <w:t>万元，其中：保险费收入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18675</w:t>
      </w:r>
      <w:r>
        <w:rPr>
          <w:rFonts w:hint="eastAsia" w:ascii="Times New Roman" w:hAnsi="Times New Roman" w:eastAsia="仿宋_GB2312" w:cs="仿宋_GB2312"/>
          <w:color w:val="auto"/>
          <w:spacing w:val="0"/>
          <w:kern w:val="0"/>
          <w:sz w:val="32"/>
          <w:szCs w:val="32"/>
          <w:highlight w:val="none"/>
          <w:shd w:val="clear" w:color="auto" w:fill="auto"/>
        </w:rPr>
        <w:t>万元，财政补贴收入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32682</w:t>
      </w:r>
      <w:r>
        <w:rPr>
          <w:rFonts w:hint="eastAsia" w:ascii="Times New Roman" w:hAnsi="Times New Roman" w:eastAsia="仿宋_GB2312" w:cs="仿宋_GB2312"/>
          <w:color w:val="auto"/>
          <w:spacing w:val="0"/>
          <w:kern w:val="0"/>
          <w:sz w:val="32"/>
          <w:szCs w:val="32"/>
          <w:highlight w:val="none"/>
          <w:shd w:val="clear" w:color="auto" w:fill="auto"/>
        </w:rPr>
        <w:t>万元，利息收入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303</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4.职工基本医疗保险基金收入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86090</w:t>
      </w:r>
      <w:r>
        <w:rPr>
          <w:rFonts w:hint="eastAsia" w:ascii="Times New Roman" w:hAnsi="Times New Roman" w:eastAsia="仿宋_GB2312" w:cs="仿宋_GB2312"/>
          <w:color w:val="auto"/>
          <w:spacing w:val="0"/>
          <w:kern w:val="0"/>
          <w:sz w:val="32"/>
          <w:szCs w:val="32"/>
          <w:highlight w:val="none"/>
          <w:shd w:val="clear" w:color="auto" w:fill="auto"/>
        </w:rPr>
        <w:t>万元，其中：保险费收入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83497</w:t>
      </w:r>
      <w:r>
        <w:rPr>
          <w:rFonts w:hint="eastAsia" w:ascii="Times New Roman" w:hAnsi="Times New Roman" w:eastAsia="仿宋_GB2312" w:cs="仿宋_GB2312"/>
          <w:color w:val="auto"/>
          <w:spacing w:val="0"/>
          <w:kern w:val="0"/>
          <w:sz w:val="32"/>
          <w:szCs w:val="32"/>
          <w:highlight w:val="none"/>
          <w:shd w:val="clear" w:color="auto" w:fill="auto"/>
        </w:rPr>
        <w:t>万元，财政补贴收入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402</w:t>
      </w:r>
      <w:r>
        <w:rPr>
          <w:rFonts w:hint="eastAsia" w:ascii="Times New Roman" w:hAnsi="Times New Roman" w:eastAsia="仿宋_GB2312" w:cs="仿宋_GB2312"/>
          <w:color w:val="auto"/>
          <w:spacing w:val="0"/>
          <w:kern w:val="0"/>
          <w:sz w:val="32"/>
          <w:szCs w:val="32"/>
          <w:highlight w:val="none"/>
          <w:shd w:val="clear" w:color="auto" w:fill="auto"/>
        </w:rPr>
        <w:t>万元，利息收入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1916</w:t>
      </w:r>
      <w:r>
        <w:rPr>
          <w:rFonts w:hint="eastAsia" w:ascii="Times New Roman" w:hAnsi="Times New Roman" w:eastAsia="仿宋_GB2312" w:cs="仿宋_GB2312"/>
          <w:color w:val="auto"/>
          <w:spacing w:val="0"/>
          <w:kern w:val="0"/>
          <w:sz w:val="32"/>
          <w:szCs w:val="32"/>
          <w:highlight w:val="none"/>
          <w:shd w:val="clear" w:color="auto" w:fill="auto"/>
        </w:rPr>
        <w:t>万元，转移收入</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275</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四、支出预算编制情况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eastAsia="zh-CN"/>
        </w:rPr>
        <w:t>2025年</w:t>
      </w:r>
      <w:r>
        <w:rPr>
          <w:rFonts w:hint="eastAsia" w:ascii="Times New Roman" w:hAnsi="Times New Roman" w:eastAsia="仿宋_GB2312" w:cs="仿宋_GB2312"/>
          <w:color w:val="auto"/>
          <w:spacing w:val="0"/>
          <w:kern w:val="0"/>
          <w:sz w:val="32"/>
          <w:szCs w:val="32"/>
          <w:highlight w:val="none"/>
          <w:shd w:val="clear" w:color="auto" w:fill="auto"/>
        </w:rPr>
        <w:t>全市社会保险基金支出预算总计</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451517</w:t>
      </w:r>
      <w:r>
        <w:rPr>
          <w:rFonts w:hint="eastAsia" w:ascii="Times New Roman" w:hAnsi="Times New Roman" w:eastAsia="仿宋_GB2312" w:cs="仿宋_GB2312"/>
          <w:color w:val="auto"/>
          <w:spacing w:val="0"/>
          <w:kern w:val="0"/>
          <w:sz w:val="32"/>
          <w:szCs w:val="32"/>
          <w:highlight w:val="none"/>
          <w:shd w:val="clear" w:color="auto" w:fill="auto"/>
        </w:rPr>
        <w:t>万元，其中：本年支出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204236</w:t>
      </w:r>
      <w:r>
        <w:rPr>
          <w:rFonts w:hint="eastAsia" w:ascii="Times New Roman" w:hAnsi="Times New Roman" w:eastAsia="仿宋_GB2312" w:cs="仿宋_GB2312"/>
          <w:color w:val="auto"/>
          <w:spacing w:val="0"/>
          <w:kern w:val="0"/>
          <w:sz w:val="32"/>
          <w:szCs w:val="32"/>
          <w:highlight w:val="none"/>
          <w:shd w:val="clear" w:color="auto" w:fill="auto"/>
        </w:rPr>
        <w:t>万元，主要项目安排情况是：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1.机关事业单位养老保险基金支出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56783</w:t>
      </w:r>
      <w:r>
        <w:rPr>
          <w:rFonts w:hint="eastAsia" w:ascii="Times New Roman" w:hAnsi="Times New Roman" w:eastAsia="仿宋_GB2312" w:cs="仿宋_GB2312"/>
          <w:color w:val="auto"/>
          <w:spacing w:val="0"/>
          <w:kern w:val="0"/>
          <w:sz w:val="32"/>
          <w:szCs w:val="32"/>
          <w:highlight w:val="none"/>
          <w:shd w:val="clear" w:color="auto" w:fill="auto"/>
        </w:rPr>
        <w:t>万元，其中：基本养老金支出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56683</w:t>
      </w:r>
      <w:r>
        <w:rPr>
          <w:rFonts w:hint="eastAsia" w:ascii="Times New Roman" w:hAnsi="Times New Roman" w:eastAsia="仿宋_GB2312" w:cs="仿宋_GB2312"/>
          <w:color w:val="auto"/>
          <w:spacing w:val="0"/>
          <w:kern w:val="0"/>
          <w:sz w:val="32"/>
          <w:szCs w:val="32"/>
          <w:highlight w:val="none"/>
          <w:shd w:val="clear" w:color="auto" w:fill="auto"/>
        </w:rPr>
        <w:t>万元</w:t>
      </w:r>
      <w:r>
        <w:rPr>
          <w:rFonts w:hint="eastAsia" w:ascii="Times New Roman" w:hAnsi="Times New Roman" w:eastAsia="仿宋_GB2312" w:cs="仿宋_GB2312"/>
          <w:color w:val="auto"/>
          <w:spacing w:val="0"/>
          <w:kern w:val="0"/>
          <w:sz w:val="32"/>
          <w:szCs w:val="32"/>
          <w:highlight w:val="none"/>
          <w:shd w:val="clear" w:color="auto" w:fill="auto"/>
          <w:lang w:eastAsia="zh-CN"/>
        </w:rPr>
        <w:t>，转移支出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100万元</w:t>
      </w:r>
      <w:r>
        <w:rPr>
          <w:rFonts w:hint="eastAsia" w:ascii="Times New Roman" w:hAnsi="Times New Roman" w:eastAsia="仿宋_GB2312" w:cs="仿宋_GB2312"/>
          <w:color w:val="auto"/>
          <w:spacing w:val="0"/>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2.城乡居民基本养老保险基金支出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29213</w:t>
      </w:r>
      <w:r>
        <w:rPr>
          <w:rFonts w:hint="eastAsia" w:ascii="Times New Roman" w:hAnsi="Times New Roman" w:eastAsia="仿宋_GB2312" w:cs="仿宋_GB2312"/>
          <w:color w:val="auto"/>
          <w:spacing w:val="0"/>
          <w:kern w:val="0"/>
          <w:sz w:val="32"/>
          <w:szCs w:val="32"/>
          <w:highlight w:val="none"/>
          <w:shd w:val="clear" w:color="auto" w:fill="auto"/>
        </w:rPr>
        <w:t>万元，其中：基础养老金支出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24928</w:t>
      </w:r>
      <w:r>
        <w:rPr>
          <w:rFonts w:hint="eastAsia" w:ascii="Times New Roman" w:hAnsi="Times New Roman" w:eastAsia="仿宋_GB2312" w:cs="仿宋_GB2312"/>
          <w:color w:val="auto"/>
          <w:spacing w:val="0"/>
          <w:kern w:val="0"/>
          <w:sz w:val="32"/>
          <w:szCs w:val="32"/>
          <w:highlight w:val="none"/>
          <w:shd w:val="clear" w:color="auto" w:fill="auto"/>
        </w:rPr>
        <w:t>万元，个人账户养老金支出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3754</w:t>
      </w:r>
      <w:r>
        <w:rPr>
          <w:rFonts w:hint="eastAsia" w:ascii="Times New Roman" w:hAnsi="Times New Roman" w:eastAsia="仿宋_GB2312" w:cs="仿宋_GB2312"/>
          <w:color w:val="auto"/>
          <w:spacing w:val="0"/>
          <w:kern w:val="0"/>
          <w:sz w:val="32"/>
          <w:szCs w:val="32"/>
          <w:highlight w:val="none"/>
          <w:shd w:val="clear" w:color="auto" w:fill="auto"/>
        </w:rPr>
        <w:t>万元，丧葬抚恤补助支出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524</w:t>
      </w:r>
      <w:r>
        <w:rPr>
          <w:rFonts w:hint="eastAsia" w:ascii="Times New Roman" w:hAnsi="Times New Roman" w:eastAsia="仿宋_GB2312" w:cs="仿宋_GB2312"/>
          <w:color w:val="auto"/>
          <w:spacing w:val="0"/>
          <w:kern w:val="0"/>
          <w:sz w:val="32"/>
          <w:szCs w:val="32"/>
          <w:highlight w:val="none"/>
          <w:shd w:val="clear" w:color="auto" w:fill="auto"/>
        </w:rPr>
        <w:t>万元，转移支出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7</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3.城乡居民基本医疗保险基金支出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48262</w:t>
      </w:r>
      <w:r>
        <w:rPr>
          <w:rFonts w:hint="eastAsia" w:ascii="Times New Roman" w:hAnsi="Times New Roman" w:eastAsia="仿宋_GB2312" w:cs="仿宋_GB2312"/>
          <w:color w:val="auto"/>
          <w:spacing w:val="0"/>
          <w:kern w:val="0"/>
          <w:sz w:val="32"/>
          <w:szCs w:val="32"/>
          <w:highlight w:val="none"/>
          <w:shd w:val="clear" w:color="auto" w:fill="auto"/>
        </w:rPr>
        <w:t>万元，其中：基本医疗保险待遇支出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45228</w:t>
      </w:r>
      <w:r>
        <w:rPr>
          <w:rFonts w:hint="eastAsia" w:ascii="Times New Roman" w:hAnsi="Times New Roman" w:eastAsia="仿宋_GB2312" w:cs="仿宋_GB2312"/>
          <w:color w:val="auto"/>
          <w:spacing w:val="0"/>
          <w:kern w:val="0"/>
          <w:sz w:val="32"/>
          <w:szCs w:val="32"/>
          <w:highlight w:val="none"/>
          <w:shd w:val="clear" w:color="auto" w:fill="auto"/>
        </w:rPr>
        <w:t>万元，大病保险支出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3034</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6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rPr>
        <w:t>4.职工基本医疗保险基金支出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69978</w:t>
      </w:r>
      <w:r>
        <w:rPr>
          <w:rFonts w:hint="eastAsia" w:ascii="Times New Roman" w:hAnsi="Times New Roman" w:eastAsia="仿宋_GB2312" w:cs="仿宋_GB2312"/>
          <w:color w:val="auto"/>
          <w:spacing w:val="0"/>
          <w:kern w:val="0"/>
          <w:sz w:val="32"/>
          <w:szCs w:val="32"/>
          <w:highlight w:val="none"/>
          <w:shd w:val="clear" w:color="auto" w:fill="auto"/>
        </w:rPr>
        <w:t>万元，其中：统筹基金支出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68342</w:t>
      </w:r>
      <w:r>
        <w:rPr>
          <w:rFonts w:hint="eastAsia" w:ascii="Times New Roman" w:hAnsi="Times New Roman" w:eastAsia="仿宋_GB2312" w:cs="仿宋_GB2312"/>
          <w:color w:val="auto"/>
          <w:spacing w:val="0"/>
          <w:kern w:val="0"/>
          <w:sz w:val="32"/>
          <w:szCs w:val="32"/>
          <w:highlight w:val="none"/>
          <w:shd w:val="clear" w:color="auto" w:fill="auto"/>
        </w:rPr>
        <w:t>万元，个人账户基金支出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236</w:t>
      </w:r>
      <w:r>
        <w:rPr>
          <w:rFonts w:hint="eastAsia" w:ascii="Times New Roman" w:hAnsi="Times New Roman" w:eastAsia="仿宋_GB2312" w:cs="仿宋_GB2312"/>
          <w:color w:val="auto"/>
          <w:spacing w:val="0"/>
          <w:kern w:val="0"/>
          <w:sz w:val="32"/>
          <w:szCs w:val="32"/>
          <w:highlight w:val="none"/>
          <w:shd w:val="clear" w:color="auto" w:fill="auto"/>
        </w:rPr>
        <w:t>万元，转移支出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1400</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宋体" w:hAnsi="宋体" w:eastAsia="仿宋_GB2312" w:cs="仿宋_GB2312"/>
          <w:color w:val="auto"/>
          <w:kern w:val="0"/>
          <w:sz w:val="32"/>
          <w:szCs w:val="32"/>
          <w:highlight w:val="none"/>
          <w:shd w:val="clear" w:color="auto" w:fill="auto"/>
        </w:rPr>
      </w:pP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val="0"/>
        <w:topLinePunct w:val="0"/>
        <w:autoSpaceDE w:val="0"/>
        <w:autoSpaceDN w:val="0"/>
        <w:bidi w:val="0"/>
        <w:adjustRightInd/>
        <w:snapToGrid/>
        <w:spacing w:before="0" w:beforeAutospacing="0" w:after="0" w:afterAutospacing="0" w:line="660" w:lineRule="exact"/>
        <w:ind w:right="0" w:rightChars="0"/>
        <w:jc w:val="both"/>
        <w:outlineLvl w:val="9"/>
        <w:rPr>
          <w:rFonts w:hint="eastAsia" w:ascii="Times New Roman" w:hAnsi="Times New Roman" w:eastAsia="仿宋_GB2312" w:cs="仿宋_GB2312"/>
          <w:b w:val="0"/>
          <w:bCs w:val="0"/>
          <w:color w:val="auto"/>
          <w:sz w:val="32"/>
          <w:szCs w:val="32"/>
          <w:highlight w:val="none"/>
          <w:lang w:val="en-US" w:eastAsia="zh-CN"/>
        </w:rPr>
      </w:pPr>
    </w:p>
    <w:sectPr>
      <w:headerReference r:id="rId3" w:type="default"/>
      <w:footerReference r:id="rId4" w:type="default"/>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757EEB-42AE-4F5E-B7CC-3391FDBC33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045A02D-B431-4B1F-BCD1-6ED70662831D}"/>
  </w:font>
  <w:font w:name="方正小标宋简体">
    <w:panose1 w:val="03000509000000000000"/>
    <w:charset w:val="86"/>
    <w:family w:val="auto"/>
    <w:pitch w:val="default"/>
    <w:sig w:usb0="00000001" w:usb1="080E0000" w:usb2="00000000" w:usb3="00000000" w:csb0="00040000" w:csb1="00000000"/>
    <w:embedRegular r:id="rId3" w:fontKey="{E4AE64F0-2B25-4F16-A1F7-8FB304014186}"/>
  </w:font>
  <w:font w:name="楷体_GB2312">
    <w:panose1 w:val="02010609030101010101"/>
    <w:charset w:val="86"/>
    <w:family w:val="auto"/>
    <w:pitch w:val="default"/>
    <w:sig w:usb0="00000001" w:usb1="080E0000" w:usb2="00000000" w:usb3="00000000" w:csb0="00040000" w:csb1="00000000"/>
    <w:embedRegular r:id="rId4" w:fontKey="{E4343689-5A2F-4A84-AD5D-A738260A523C}"/>
  </w:font>
  <w:font w:name="方正小标宋_GBK">
    <w:altName w:val="微软雅黑"/>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4099" o:spid="_x0000_s4099"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v:imagedata o:title=""/>
          <o:lock v:ext="edit"/>
          <v:textbox inset="14.17pt,0mm,14.17pt,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2876F6"/>
    <w:rsid w:val="00DC0DAA"/>
    <w:rsid w:val="00F300DE"/>
    <w:rsid w:val="039A346E"/>
    <w:rsid w:val="03AA5187"/>
    <w:rsid w:val="03C30669"/>
    <w:rsid w:val="04070173"/>
    <w:rsid w:val="0470626D"/>
    <w:rsid w:val="04A23773"/>
    <w:rsid w:val="05A1466C"/>
    <w:rsid w:val="05E4319F"/>
    <w:rsid w:val="06E771E1"/>
    <w:rsid w:val="072059A7"/>
    <w:rsid w:val="0917154D"/>
    <w:rsid w:val="09450156"/>
    <w:rsid w:val="0BCF5870"/>
    <w:rsid w:val="0C5C2DE0"/>
    <w:rsid w:val="0CFD2485"/>
    <w:rsid w:val="0DAA3388"/>
    <w:rsid w:val="0E4946C9"/>
    <w:rsid w:val="0EF50C68"/>
    <w:rsid w:val="0F1B2082"/>
    <w:rsid w:val="0F7536C4"/>
    <w:rsid w:val="106F7359"/>
    <w:rsid w:val="10E701EA"/>
    <w:rsid w:val="11647FC4"/>
    <w:rsid w:val="12C31056"/>
    <w:rsid w:val="12C75FDD"/>
    <w:rsid w:val="130050BE"/>
    <w:rsid w:val="142D1DE5"/>
    <w:rsid w:val="15440CB6"/>
    <w:rsid w:val="160028D6"/>
    <w:rsid w:val="16874565"/>
    <w:rsid w:val="169524AA"/>
    <w:rsid w:val="172E32B3"/>
    <w:rsid w:val="17643CA0"/>
    <w:rsid w:val="17D041CA"/>
    <w:rsid w:val="17E063DD"/>
    <w:rsid w:val="181D6CEB"/>
    <w:rsid w:val="18213EBC"/>
    <w:rsid w:val="1835547A"/>
    <w:rsid w:val="183A6646"/>
    <w:rsid w:val="187B341E"/>
    <w:rsid w:val="18BD5835"/>
    <w:rsid w:val="18C37E44"/>
    <w:rsid w:val="1AB776DB"/>
    <w:rsid w:val="1AFB0424"/>
    <w:rsid w:val="1B34642B"/>
    <w:rsid w:val="1BAF3E49"/>
    <w:rsid w:val="1BFF7085"/>
    <w:rsid w:val="1CF74FDF"/>
    <w:rsid w:val="1D56364A"/>
    <w:rsid w:val="1EE077D3"/>
    <w:rsid w:val="1EF31990"/>
    <w:rsid w:val="1FE645BB"/>
    <w:rsid w:val="230800FD"/>
    <w:rsid w:val="23EB31FD"/>
    <w:rsid w:val="23EC56FB"/>
    <w:rsid w:val="24231390"/>
    <w:rsid w:val="2506290D"/>
    <w:rsid w:val="264D743F"/>
    <w:rsid w:val="27AC1619"/>
    <w:rsid w:val="286C514B"/>
    <w:rsid w:val="28F84AD0"/>
    <w:rsid w:val="2A6706EE"/>
    <w:rsid w:val="2C14155E"/>
    <w:rsid w:val="2C8D59A4"/>
    <w:rsid w:val="2CD142D7"/>
    <w:rsid w:val="2D405817"/>
    <w:rsid w:val="2DBC1F80"/>
    <w:rsid w:val="2DF7543C"/>
    <w:rsid w:val="2E136AC9"/>
    <w:rsid w:val="2E811F47"/>
    <w:rsid w:val="2F630330"/>
    <w:rsid w:val="2F814A7D"/>
    <w:rsid w:val="315960AA"/>
    <w:rsid w:val="31E0746D"/>
    <w:rsid w:val="338F728D"/>
    <w:rsid w:val="35B9468A"/>
    <w:rsid w:val="364905E2"/>
    <w:rsid w:val="378B382E"/>
    <w:rsid w:val="37DD4B4A"/>
    <w:rsid w:val="37F765DA"/>
    <w:rsid w:val="39CE53B7"/>
    <w:rsid w:val="39DB19B4"/>
    <w:rsid w:val="3A01591B"/>
    <w:rsid w:val="3A597921"/>
    <w:rsid w:val="3A9061D3"/>
    <w:rsid w:val="3AE3482A"/>
    <w:rsid w:val="3AFD31D5"/>
    <w:rsid w:val="3BD43216"/>
    <w:rsid w:val="3BDE0485"/>
    <w:rsid w:val="3C9A28F6"/>
    <w:rsid w:val="3CC332F4"/>
    <w:rsid w:val="3D0E1ACE"/>
    <w:rsid w:val="3DC626C6"/>
    <w:rsid w:val="42761A5E"/>
    <w:rsid w:val="43E557CF"/>
    <w:rsid w:val="44641622"/>
    <w:rsid w:val="48127C3A"/>
    <w:rsid w:val="48196A5F"/>
    <w:rsid w:val="48FD0DDF"/>
    <w:rsid w:val="4A0D148A"/>
    <w:rsid w:val="4A19764B"/>
    <w:rsid w:val="4A495936"/>
    <w:rsid w:val="4A534C95"/>
    <w:rsid w:val="4A843D23"/>
    <w:rsid w:val="4ACC5CBA"/>
    <w:rsid w:val="4B5439D7"/>
    <w:rsid w:val="4CD243C4"/>
    <w:rsid w:val="4D110E7F"/>
    <w:rsid w:val="4D2560AC"/>
    <w:rsid w:val="4DF83E18"/>
    <w:rsid w:val="4ED949FA"/>
    <w:rsid w:val="4F6A13B6"/>
    <w:rsid w:val="51054FF6"/>
    <w:rsid w:val="51987171"/>
    <w:rsid w:val="525C1672"/>
    <w:rsid w:val="527F17A6"/>
    <w:rsid w:val="52AD00A1"/>
    <w:rsid w:val="52E96CF9"/>
    <w:rsid w:val="52F96995"/>
    <w:rsid w:val="548D597B"/>
    <w:rsid w:val="55293073"/>
    <w:rsid w:val="55865E37"/>
    <w:rsid w:val="55D478F0"/>
    <w:rsid w:val="57C90891"/>
    <w:rsid w:val="5909357D"/>
    <w:rsid w:val="59124106"/>
    <w:rsid w:val="5ADA1A17"/>
    <w:rsid w:val="5C120111"/>
    <w:rsid w:val="5D0B0D39"/>
    <w:rsid w:val="5EDD188F"/>
    <w:rsid w:val="5F166A19"/>
    <w:rsid w:val="5FEF45F4"/>
    <w:rsid w:val="601A5176"/>
    <w:rsid w:val="60BB1B21"/>
    <w:rsid w:val="615254E7"/>
    <w:rsid w:val="61892926"/>
    <w:rsid w:val="63180673"/>
    <w:rsid w:val="6322581D"/>
    <w:rsid w:val="64276CEF"/>
    <w:rsid w:val="645066B4"/>
    <w:rsid w:val="654B0E86"/>
    <w:rsid w:val="654F781A"/>
    <w:rsid w:val="65DB75A1"/>
    <w:rsid w:val="66455426"/>
    <w:rsid w:val="670B2EAD"/>
    <w:rsid w:val="67540AB5"/>
    <w:rsid w:val="67BE163C"/>
    <w:rsid w:val="682D338E"/>
    <w:rsid w:val="690F0A7C"/>
    <w:rsid w:val="692D4650"/>
    <w:rsid w:val="69B5786A"/>
    <w:rsid w:val="69E846C4"/>
    <w:rsid w:val="6A7A0541"/>
    <w:rsid w:val="6CB80F4C"/>
    <w:rsid w:val="6D806BC6"/>
    <w:rsid w:val="6EE2346A"/>
    <w:rsid w:val="7018098D"/>
    <w:rsid w:val="708014D3"/>
    <w:rsid w:val="70B64117"/>
    <w:rsid w:val="717C74E8"/>
    <w:rsid w:val="71EA0F4C"/>
    <w:rsid w:val="72AD0CA8"/>
    <w:rsid w:val="74A2756A"/>
    <w:rsid w:val="74D9133A"/>
    <w:rsid w:val="75726D79"/>
    <w:rsid w:val="75870BEB"/>
    <w:rsid w:val="75E41A10"/>
    <w:rsid w:val="763112EF"/>
    <w:rsid w:val="7662061E"/>
    <w:rsid w:val="77466BE0"/>
    <w:rsid w:val="77A039A6"/>
    <w:rsid w:val="78540092"/>
    <w:rsid w:val="789035B9"/>
    <w:rsid w:val="789E06B5"/>
    <w:rsid w:val="7A757259"/>
    <w:rsid w:val="7A7D565F"/>
    <w:rsid w:val="7A8270F2"/>
    <w:rsid w:val="7B1A281F"/>
    <w:rsid w:val="7B55629C"/>
    <w:rsid w:val="7DC86A1A"/>
    <w:rsid w:val="7DCB2740"/>
    <w:rsid w:val="7E233080"/>
    <w:rsid w:val="7E283167"/>
    <w:rsid w:val="7E766D19"/>
    <w:rsid w:val="7F815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7"/>
    <w:pPr>
      <w:outlineLvl w:val="0"/>
    </w:pPr>
    <w:rPr>
      <w:sz w:val="28"/>
      <w:szCs w:val="28"/>
    </w:rPr>
  </w:style>
  <w:style w:type="paragraph" w:styleId="2">
    <w:name w:val="heading 2"/>
    <w:basedOn w:val="1"/>
    <w:next w:val="1"/>
    <w:qFormat/>
    <w:uiPriority w:val="1"/>
    <w:pPr>
      <w:spacing w:before="23"/>
      <w:ind w:left="101"/>
      <w:outlineLvl w:val="1"/>
    </w:pPr>
    <w:rPr>
      <w:rFonts w:ascii="方正大黑简体" w:hAnsi="方正大黑简体" w:eastAsia="方正大黑简体" w:cs="方正大黑简体"/>
      <w:sz w:val="32"/>
      <w:szCs w:val="32"/>
    </w:rPr>
  </w:style>
  <w:style w:type="paragraph" w:styleId="4">
    <w:name w:val="heading 3"/>
    <w:basedOn w:val="1"/>
    <w:next w:val="1"/>
    <w:qFormat/>
    <w:uiPriority w:val="1"/>
    <w:pPr>
      <w:spacing w:before="32"/>
      <w:ind w:left="435" w:hanging="326"/>
      <w:outlineLvl w:val="2"/>
    </w:pPr>
    <w:rPr>
      <w:rFonts w:ascii="方正黑体简体" w:hAnsi="方正黑体简体" w:eastAsia="方正黑体简体" w:cs="方正黑体简体"/>
      <w:sz w:val="30"/>
      <w:szCs w:val="30"/>
    </w:rPr>
  </w:style>
  <w:style w:type="character" w:default="1" w:styleId="16">
    <w:name w:val="Default Paragraph Font"/>
    <w:qFormat/>
    <w:uiPriority w:val="1"/>
  </w:style>
  <w:style w:type="table" w:default="1" w:styleId="14">
    <w:name w:val="Normal Table"/>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cs="Times New Roman"/>
      <w:szCs w:val="21"/>
    </w:rPr>
  </w:style>
  <w:style w:type="paragraph" w:styleId="6">
    <w:name w:val="Body Text"/>
    <w:basedOn w:val="1"/>
    <w:next w:val="1"/>
    <w:qFormat/>
    <w:uiPriority w:val="1"/>
    <w:rPr>
      <w:sz w:val="25"/>
      <w:szCs w:val="25"/>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210"/>
      <w:jc w:val="left"/>
    </w:pPr>
    <w:rPr>
      <w:rFonts w:ascii="Times New Roman" w:hAnsi="Times New Roman" w:cs="Times New Roman"/>
      <w:small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6"/>
    <w:next w:val="1"/>
    <w:qFormat/>
    <w:uiPriority w:val="0"/>
    <w:pPr>
      <w:ind w:firstLine="420" w:firstLineChars="100"/>
    </w:pPr>
  </w:style>
  <w:style w:type="paragraph" w:styleId="13">
    <w:name w:val="Body Text First Indent 2"/>
    <w:basedOn w:val="6"/>
    <w:next w:val="1"/>
    <w:qFormat/>
    <w:uiPriority w:val="0"/>
    <w:pPr>
      <w:ind w:firstLine="420" w:firstLineChars="200"/>
    </w:pPr>
    <w:rPr>
      <w:rFonts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Hyperlink"/>
    <w:basedOn w:val="16"/>
    <w:qFormat/>
    <w:uiPriority w:val="0"/>
    <w:rPr>
      <w:color w:val="0000FF"/>
      <w:u w:val="single"/>
    </w:rPr>
  </w:style>
  <w:style w:type="paragraph" w:customStyle="1" w:styleId="18">
    <w:name w:val="Default"/>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9">
    <w:name w:val="p0"/>
    <w:basedOn w:val="1"/>
    <w:qFormat/>
    <w:uiPriority w:val="0"/>
    <w:pPr>
      <w:widowControl/>
    </w:pPr>
    <w:rPr>
      <w:rFonts w:ascii="Times New Roman" w:hAnsi="Times New Roman" w:cs="Times New Roman"/>
      <w:kern w:val="0"/>
      <w:szCs w:val="21"/>
    </w:rPr>
  </w:style>
  <w:style w:type="paragraph" w:customStyle="1" w:styleId="20">
    <w:name w:val="p15"/>
    <w:basedOn w:val="1"/>
    <w:qFormat/>
    <w:uiPriority w:val="0"/>
    <w:pPr>
      <w:widowControl/>
    </w:pPr>
    <w:rPr>
      <w:rFonts w:ascii="宋体" w:hAnsi="宋体" w:cs="宋体"/>
      <w:kern w:val="0"/>
      <w:szCs w:val="21"/>
    </w:rPr>
  </w:style>
  <w:style w:type="character" w:customStyle="1" w:styleId="21">
    <w:name w:val="font31"/>
    <w:basedOn w:val="16"/>
    <w:qFormat/>
    <w:uiPriority w:val="0"/>
    <w:rPr>
      <w:rFonts w:hint="eastAsia" w:ascii="宋体" w:hAnsi="宋体" w:eastAsia="宋体" w:cs="宋体"/>
      <w:color w:val="000000"/>
      <w:sz w:val="24"/>
      <w:szCs w:val="24"/>
      <w:u w:val="none"/>
    </w:rPr>
  </w:style>
  <w:style w:type="character" w:customStyle="1" w:styleId="22">
    <w:name w:val="font01"/>
    <w:basedOn w:val="16"/>
    <w:qFormat/>
    <w:uiPriority w:val="0"/>
    <w:rPr>
      <w:rFonts w:hint="eastAsia" w:ascii="宋体" w:hAnsi="宋体" w:eastAsia="宋体" w:cs="宋体"/>
      <w:color w:val="000000"/>
      <w:sz w:val="24"/>
      <w:szCs w:val="24"/>
      <w:u w:val="none"/>
    </w:rPr>
  </w:style>
  <w:style w:type="character" w:customStyle="1" w:styleId="23">
    <w:name w:val="font11"/>
    <w:basedOn w:val="16"/>
    <w:qFormat/>
    <w:uiPriority w:val="0"/>
    <w:rPr>
      <w:rFonts w:hint="eastAsia" w:ascii="宋体" w:hAnsi="宋体" w:eastAsia="宋体" w:cs="宋体"/>
      <w:color w:val="000000"/>
      <w:sz w:val="24"/>
      <w:szCs w:val="24"/>
      <w:u w:val="none"/>
    </w:rPr>
  </w:style>
  <w:style w:type="character" w:customStyle="1" w:styleId="24">
    <w:name w:val="font21"/>
    <w:basedOn w:val="16"/>
    <w:qFormat/>
    <w:uiPriority w:val="0"/>
    <w:rPr>
      <w:rFonts w:hint="eastAsia" w:ascii="宋体" w:hAnsi="宋体" w:eastAsia="宋体" w:cs="宋体"/>
      <w:color w:val="000000"/>
      <w:sz w:val="24"/>
      <w:szCs w:val="24"/>
      <w:u w:val="none"/>
    </w:rPr>
  </w:style>
  <w:style w:type="character" w:customStyle="1" w:styleId="25">
    <w:name w:val="font41"/>
    <w:basedOn w:val="16"/>
    <w:qFormat/>
    <w:uiPriority w:val="0"/>
    <w:rPr>
      <w:rFonts w:hint="eastAsia" w:ascii="宋体" w:hAnsi="宋体" w:eastAsia="宋体" w:cs="宋体"/>
      <w:color w:val="000000"/>
      <w:sz w:val="24"/>
      <w:szCs w:val="24"/>
      <w:u w:val="none"/>
    </w:rPr>
  </w:style>
  <w:style w:type="character" w:customStyle="1" w:styleId="26">
    <w:name w:val="font51"/>
    <w:basedOn w:val="16"/>
    <w:qFormat/>
    <w:uiPriority w:val="0"/>
    <w:rPr>
      <w:rFonts w:hint="eastAsia" w:ascii="宋体" w:hAnsi="宋体" w:eastAsia="宋体" w:cs="宋体"/>
      <w:color w:val="000000"/>
      <w:sz w:val="24"/>
      <w:szCs w:val="24"/>
      <w:u w:val="none"/>
    </w:rPr>
  </w:style>
  <w:style w:type="character" w:customStyle="1" w:styleId="27">
    <w:name w:val="font61"/>
    <w:basedOn w:val="16"/>
    <w:qFormat/>
    <w:uiPriority w:val="0"/>
    <w:rPr>
      <w:rFonts w:hint="eastAsia" w:ascii="宋体" w:hAnsi="宋体" w:eastAsia="宋体" w:cs="宋体"/>
      <w:color w:val="000000"/>
      <w:sz w:val="24"/>
      <w:szCs w:val="24"/>
      <w:u w:val="none"/>
    </w:rPr>
  </w:style>
  <w:style w:type="paragraph" w:styleId="28">
    <w:name w:val="List Paragraph"/>
    <w:basedOn w:val="1"/>
    <w:qFormat/>
    <w:uiPriority w:val="1"/>
    <w:pPr>
      <w:ind w:left="1332" w:hanging="360"/>
    </w:pPr>
    <w:rPr>
      <w:rFonts w:hint="eastAsia"/>
      <w:sz w:val="24"/>
    </w:rPr>
  </w:style>
  <w:style w:type="paragraph" w:customStyle="1" w:styleId="29">
    <w:name w:val="Body Text First Indent1"/>
    <w:basedOn w:val="6"/>
    <w:next w:val="1"/>
    <w:qFormat/>
    <w:uiPriority w:val="0"/>
    <w:pPr>
      <w:ind w:firstLine="420" w:firstLineChars="100"/>
    </w:pPr>
  </w:style>
  <w:style w:type="paragraph" w:customStyle="1" w:styleId="30">
    <w:name w:val="p16"/>
    <w:basedOn w:val="1"/>
    <w:qFormat/>
    <w:uiPriority w:val="0"/>
    <w:pPr>
      <w:widowControl/>
    </w:pPr>
    <w:rPr>
      <w:kern w:val="0"/>
      <w:szCs w:val="21"/>
    </w:rPr>
  </w:style>
  <w:style w:type="character" w:customStyle="1" w:styleId="31">
    <w:name w:val="font81"/>
    <w:basedOn w:val="16"/>
    <w:qFormat/>
    <w:uiPriority w:val="0"/>
    <w:rPr>
      <w:rFonts w:hint="eastAsia" w:ascii="宋体" w:hAnsi="宋体" w:eastAsia="宋体" w:cs="宋体"/>
      <w:color w:val="000000"/>
      <w:sz w:val="24"/>
      <w:szCs w:val="24"/>
      <w:u w:val="none"/>
    </w:rPr>
  </w:style>
  <w:style w:type="character" w:customStyle="1" w:styleId="32">
    <w:name w:val="font71"/>
    <w:basedOn w:val="16"/>
    <w:qFormat/>
    <w:uiPriority w:val="0"/>
    <w:rPr>
      <w:rFonts w:hint="eastAsia" w:ascii="宋体" w:hAnsi="宋体" w:eastAsia="宋体" w:cs="宋体"/>
      <w:color w:val="auto"/>
      <w:sz w:val="22"/>
      <w:szCs w:val="22"/>
      <w:u w:val="none"/>
    </w:rPr>
  </w:style>
  <w:style w:type="character" w:customStyle="1" w:styleId="33">
    <w:name w:val="NormalCharacter"/>
    <w:qFormat/>
    <w:uiPriority w:val="0"/>
  </w:style>
  <w:style w:type="character" w:customStyle="1" w:styleId="34">
    <w:name w:val="15"/>
    <w:basedOn w:val="16"/>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258</Pages>
  <Words>74152</Words>
  <Characters>91734</Characters>
  <Paragraphs>14718</Paragraphs>
  <TotalTime>8</TotalTime>
  <ScaleCrop>false</ScaleCrop>
  <LinksUpToDate>false</LinksUpToDate>
  <CharactersWithSpaces>103793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2020-02-20T14:01:00Z</dcterms:created>
  <dc:creator>丽芝</dc:creator>
  <cp:lastModifiedBy>Administrator</cp:lastModifiedBy>
  <cp:lastPrinted>2025-03-24T12:36:00Z</cp:lastPrinted>
  <dcterms:modified xsi:type="dcterms:W3CDTF">2025-04-07T09:02:22Z</dcterms:modified>
  <dc:title>济源市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81c0a3e28ae34cc9b2a2f28b7d4108ff_23</vt:lpwstr>
  </property>
  <property fmtid="{D5CDD505-2E9C-101B-9397-08002B2CF9AE}" pid="4" name="commondata">
    <vt:lpwstr>eyJoZGlkIjoiMjNmZDNjMzIzYTI0MjJjMzViZjFkZDAxM2Y2ZTljMmUifQ==</vt:lpwstr>
  </property>
</Properties>
</file>