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>
      <w:pPr>
        <w:spacing w:line="60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济源市中小学研学旅行试点学校名单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济水街道西关学校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沁园街道黄河路小学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济源市北海路小学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天坛街道潘村小学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邵原镇实验小学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坡头镇第一小学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五龙口镇实验小学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梨林镇中心小学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济源市济水一中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济源市沁园中学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济源市实验中学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济源市太行路学校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轵城镇实验中学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克井镇第一初级中学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大峪镇第一初级中学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王屋镇第一初级中学</w:t>
      </w:r>
    </w:p>
    <w:p>
      <w:pPr>
        <w:spacing w:line="590" w:lineRule="exact"/>
        <w:ind w:firstLine="624" w:firstLineChars="200"/>
        <w:rPr>
          <w:rFonts w:hint="eastAsia" w:cs="仿宋_GB2312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济源高级中学</w:t>
      </w:r>
    </w:p>
    <w:p>
      <w:pPr>
        <w:spacing w:line="590" w:lineRule="exact"/>
        <w:ind w:firstLine="624" w:firstLineChars="200"/>
        <w:rPr>
          <w:rFonts w:hint="eastAsia"/>
          <w:spacing w:val="6"/>
          <w:sz w:val="30"/>
          <w:szCs w:val="30"/>
        </w:rPr>
      </w:pPr>
      <w:r>
        <w:rPr>
          <w:rFonts w:hint="eastAsia" w:cs="仿宋_GB2312"/>
          <w:spacing w:val="6"/>
          <w:sz w:val="30"/>
          <w:szCs w:val="30"/>
        </w:rPr>
        <w:t>河南省济源第一中学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87EB7"/>
    <w:rsid w:val="12987E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2016-05-25T09:56:00Z</dcterms:created>
  <dc:creator>Administrator</dc:creator>
  <cp:lastModifiedBy>Administrator</cp:lastModifiedBy>
  <dcterms:modified xsi:type="dcterms:W3CDTF">2016-05-25T09:58:47Z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