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90" w:lineRule="exact"/>
        <w:ind w:left="0" w:leftChars="0" w:right="0" w:rightChars="0"/>
        <w:textAlignment w:val="auto"/>
        <w:outlineLvl w:val="9"/>
        <w:rPr>
          <w:rFonts w:ascii="黑体" w:hAnsi="黑体" w:eastAsia="黑体" w:cs="黑体"/>
          <w:sz w:val="30"/>
          <w:szCs w:val="30"/>
        </w:rPr>
      </w:pPr>
      <w:r>
        <w:rPr>
          <w:rFonts w:hint="eastAsia" w:ascii="黑体" w:hAnsi="黑体" w:eastAsia="黑体" w:cs="黑体"/>
          <w:sz w:val="30"/>
          <w:szCs w:val="30"/>
        </w:rPr>
        <w:t>附件</w:t>
      </w:r>
      <w:r>
        <w:rPr>
          <w:rFonts w:ascii="黑体" w:hAnsi="黑体" w:eastAsia="黑体" w:cs="黑体"/>
          <w:sz w:val="30"/>
          <w:szCs w:val="30"/>
        </w:rPr>
        <w:t>1</w:t>
      </w:r>
    </w:p>
    <w:p>
      <w:pPr>
        <w:keepNext w:val="0"/>
        <w:keepLines w:val="0"/>
        <w:pageBreakBefore w:val="0"/>
        <w:widowControl w:val="0"/>
        <w:kinsoku/>
        <w:wordWrap/>
        <w:overflowPunct/>
        <w:topLinePunct w:val="0"/>
        <w:autoSpaceDE/>
        <w:autoSpaceDN/>
        <w:bidi w:val="0"/>
        <w:adjustRightInd/>
        <w:snapToGrid/>
        <w:spacing w:before="159" w:beforeLines="5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“四台一会”融资平台的运行模式</w:t>
      </w:r>
    </w:p>
    <w:bookmarkEnd w:id="0"/>
    <w:p>
      <w:pPr>
        <w:keepNext w:val="0"/>
        <w:keepLines w:val="0"/>
        <w:pageBreakBefore w:val="0"/>
        <w:kinsoku/>
        <w:wordWrap/>
        <w:overflowPunct/>
        <w:topLinePunct w:val="0"/>
        <w:autoSpaceDN/>
        <w:bidi w:val="0"/>
        <w:spacing w:line="590" w:lineRule="exact"/>
        <w:ind w:left="0" w:leftChars="0" w:right="0" w:rightChars="0"/>
        <w:jc w:val="center"/>
        <w:textAlignment w:val="auto"/>
        <w:outlineLvl w:val="9"/>
        <w:rPr>
          <w:rFonts w:ascii="仿宋_GB2312" w:eastAsia="仿宋_GB2312"/>
          <w:sz w:val="32"/>
          <w:szCs w:val="32"/>
        </w:rPr>
      </w:pPr>
    </w:p>
    <w:p>
      <w:pPr>
        <w:keepNext w:val="0"/>
        <w:keepLines w:val="0"/>
        <w:pageBreakBefore w:val="0"/>
        <w:shd w:val="solid" w:color="FFFFFF" w:fill="auto"/>
        <w:kinsoku/>
        <w:wordWrap/>
        <w:overflowPunct/>
        <w:topLinePunct w:val="0"/>
        <w:autoSpaceDE w:val="0"/>
        <w:autoSpaceDN/>
        <w:bidi w:val="0"/>
        <w:spacing w:line="590" w:lineRule="exact"/>
        <w:ind w:left="0" w:leftChars="0" w:right="0" w:rightChars="0" w:firstLine="600" w:firstLineChars="200"/>
        <w:textAlignment w:val="auto"/>
        <w:outlineLvl w:val="9"/>
        <w:rPr>
          <w:rFonts w:ascii="宋体" w:hAnsi="宋体"/>
          <w:sz w:val="30"/>
          <w:szCs w:val="30"/>
          <w:shd w:val="clear" w:color="auto" w:fill="FFFFFF"/>
        </w:rPr>
      </w:pPr>
      <w:r>
        <w:rPr>
          <w:rFonts w:ascii="宋体" w:hAnsi="宋体" w:eastAsia="仿宋_GB2312"/>
          <w:sz w:val="30"/>
          <w:szCs w:val="30"/>
          <w:shd w:val="clear" w:color="auto" w:fill="FFFFFF"/>
        </w:rPr>
        <w:t>2012</w:t>
      </w:r>
      <w:r>
        <w:rPr>
          <w:rFonts w:hint="eastAsia" w:ascii="宋体" w:hAnsi="宋体" w:eastAsia="仿宋_GB2312"/>
          <w:sz w:val="30"/>
          <w:szCs w:val="30"/>
          <w:shd w:val="clear" w:color="auto" w:fill="FFFFFF"/>
        </w:rPr>
        <w:t>年，我市被确定为河南省首家开发性金融支持国家现代农业示范区建设试点市。为确保此项工作顺利推进，按照《农业部国家开发银行关于推进开发性金融支持现代农业示范区建设的意见》（农计发〔</w:t>
      </w:r>
      <w:r>
        <w:rPr>
          <w:rFonts w:ascii="宋体" w:hAnsi="宋体" w:eastAsia="仿宋_GB2312"/>
          <w:sz w:val="30"/>
          <w:szCs w:val="30"/>
          <w:shd w:val="clear" w:color="auto" w:fill="FFFFFF"/>
        </w:rPr>
        <w:t>2012</w:t>
      </w:r>
      <w:r>
        <w:rPr>
          <w:rFonts w:hint="eastAsia" w:ascii="宋体" w:hAnsi="宋体" w:eastAsia="仿宋_GB2312"/>
          <w:sz w:val="30"/>
          <w:szCs w:val="30"/>
          <w:shd w:val="clear" w:color="auto" w:fill="FFFFFF"/>
        </w:rPr>
        <w:t>〕</w:t>
      </w:r>
      <w:r>
        <w:rPr>
          <w:rFonts w:ascii="宋体" w:hAnsi="宋体" w:eastAsia="仿宋_GB2312"/>
          <w:sz w:val="30"/>
          <w:szCs w:val="30"/>
          <w:shd w:val="clear" w:color="auto" w:fill="FFFFFF"/>
        </w:rPr>
        <w:t>24</w:t>
      </w:r>
      <w:r>
        <w:rPr>
          <w:rFonts w:hint="eastAsia" w:ascii="宋体" w:hAnsi="宋体" w:eastAsia="仿宋_GB2312"/>
          <w:sz w:val="30"/>
          <w:szCs w:val="30"/>
          <w:shd w:val="clear" w:color="auto" w:fill="FFFFFF"/>
        </w:rPr>
        <w:t>号）和市委市政府有关领导要求，</w:t>
      </w:r>
      <w:r>
        <w:rPr>
          <w:rFonts w:hint="eastAsia" w:ascii="宋体" w:hAnsi="宋体" w:eastAsia="仿宋_GB2312"/>
          <w:kern w:val="0"/>
          <w:sz w:val="30"/>
          <w:szCs w:val="30"/>
          <w:shd w:val="clear" w:color="auto" w:fill="FFFFFF"/>
        </w:rPr>
        <w:t>坚持“规划先行、机制创新、政府引导、市场运作”的原则，构建</w:t>
      </w:r>
      <w:r>
        <w:rPr>
          <w:rFonts w:hint="eastAsia" w:ascii="宋体" w:hAnsi="宋体" w:eastAsia="仿宋_GB2312"/>
          <w:sz w:val="30"/>
          <w:szCs w:val="30"/>
          <w:shd w:val="clear" w:color="auto" w:fill="FFFFFF"/>
        </w:rPr>
        <w:t>了管理平台、统贷平台、担保平台、公示平台和信用协会“四台一会”融资平台运行模式，</w:t>
      </w:r>
      <w:r>
        <w:rPr>
          <w:rFonts w:hint="eastAsia" w:ascii="宋体" w:hAnsi="宋体" w:eastAsia="仿宋_GB2312"/>
          <w:kern w:val="0"/>
          <w:sz w:val="30"/>
          <w:szCs w:val="30"/>
          <w:shd w:val="clear" w:color="auto" w:fill="FFFFFF"/>
        </w:rPr>
        <w:t>有效解决了</w:t>
      </w:r>
      <w:r>
        <w:rPr>
          <w:rFonts w:hint="eastAsia" w:ascii="宋体" w:hAnsi="宋体" w:eastAsia="仿宋_GB2312"/>
          <w:sz w:val="30"/>
          <w:szCs w:val="30"/>
        </w:rPr>
        <w:t>新型农业经营主体抵押难、担保难、融资难、融资贵的问题，</w:t>
      </w:r>
      <w:r>
        <w:rPr>
          <w:rFonts w:hint="eastAsia" w:ascii="宋体" w:hAnsi="宋体" w:eastAsia="仿宋_GB2312"/>
          <w:sz w:val="30"/>
          <w:szCs w:val="30"/>
          <w:shd w:val="clear" w:color="auto" w:fill="FFFFFF"/>
        </w:rPr>
        <w:t>促进了国家现代农业示范区的快速健康发展。</w:t>
      </w:r>
    </w:p>
    <w:p>
      <w:pPr>
        <w:keepNext w:val="0"/>
        <w:keepLines w:val="0"/>
        <w:pageBreakBefore w:val="0"/>
        <w:shd w:val="solid" w:color="FFFFFF" w:fill="auto"/>
        <w:kinsoku/>
        <w:wordWrap/>
        <w:overflowPunct/>
        <w:topLinePunct w:val="0"/>
        <w:autoSpaceDE w:val="0"/>
        <w:autoSpaceDN/>
        <w:bidi w:val="0"/>
        <w:spacing w:line="590" w:lineRule="exact"/>
        <w:ind w:left="0" w:leftChars="0" w:right="0" w:rightChars="0" w:firstLine="600"/>
        <w:textAlignment w:val="auto"/>
        <w:outlineLvl w:val="9"/>
        <w:rPr>
          <w:rFonts w:ascii="宋体" w:hAnsi="宋体" w:eastAsia="仿宋_GB2312"/>
          <w:color w:val="000000"/>
          <w:sz w:val="30"/>
          <w:szCs w:val="30"/>
        </w:rPr>
      </w:pPr>
      <w:r>
        <w:rPr>
          <w:rFonts w:hint="eastAsia" w:ascii="宋体" w:hAnsi="宋体" w:eastAsia="黑体"/>
          <w:color w:val="000000"/>
          <w:sz w:val="30"/>
          <w:szCs w:val="30"/>
        </w:rPr>
        <w:t>一、管理平台：</w:t>
      </w:r>
      <w:r>
        <w:rPr>
          <w:rFonts w:hint="eastAsia" w:ascii="宋体" w:hAnsi="宋体" w:eastAsia="仿宋_GB2312"/>
          <w:color w:val="000000"/>
          <w:sz w:val="30"/>
          <w:szCs w:val="30"/>
        </w:rPr>
        <w:t>由济源市人民政府与国家开发银行河南省分行共同成立济源市开发性金融支持现代农业示范区建设领导小组，领导小组下设办公室，办公室设在市农牧局。负责贯彻落实农业部、国家开发银行关于开发性金融支持现代农业示范区建设的政策措施；负责拟定我市利用开发性金融的资金规模和年度工作计划，并组织实施；协调开发银行河南省分行、市投资担保有限责任公司工作，指导市富民农业发展有限公司、市农业发展协会开展业务</w:t>
      </w:r>
      <w:r>
        <w:rPr>
          <w:rFonts w:ascii="宋体" w:hAnsi="宋体" w:eastAsia="仿宋_GB2312"/>
          <w:color w:val="000000"/>
          <w:sz w:val="30"/>
          <w:szCs w:val="30"/>
        </w:rPr>
        <w:t>;</w:t>
      </w:r>
      <w:r>
        <w:rPr>
          <w:rFonts w:hint="eastAsia" w:ascii="宋体" w:hAnsi="宋体" w:eastAsia="仿宋_GB2312"/>
          <w:color w:val="000000"/>
          <w:sz w:val="30"/>
          <w:szCs w:val="30"/>
        </w:rPr>
        <w:t>直接参与农业结构重大调整和项目调研</w:t>
      </w:r>
      <w:r>
        <w:rPr>
          <w:rFonts w:ascii="宋体" w:hAnsi="宋体" w:eastAsia="仿宋_GB2312"/>
          <w:color w:val="000000"/>
          <w:sz w:val="30"/>
          <w:szCs w:val="30"/>
        </w:rPr>
        <w:t>,</w:t>
      </w:r>
      <w:r>
        <w:rPr>
          <w:rFonts w:hint="eastAsia" w:ascii="宋体" w:hAnsi="宋体" w:eastAsia="仿宋_GB2312"/>
          <w:color w:val="000000"/>
          <w:sz w:val="30"/>
          <w:szCs w:val="30"/>
        </w:rPr>
        <w:t>向市农业发展协会和市富民农业发展有限公司推荐项目；协调相关部门全力支持“四台一会”融资平台有效运行。</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b/>
          <w:color w:val="000000"/>
          <w:sz w:val="30"/>
          <w:szCs w:val="30"/>
        </w:rPr>
      </w:pPr>
      <w:r>
        <w:rPr>
          <w:rFonts w:hint="eastAsia" w:ascii="宋体" w:hAnsi="宋体" w:eastAsia="黑体"/>
          <w:color w:val="000000"/>
          <w:sz w:val="30"/>
          <w:szCs w:val="30"/>
        </w:rPr>
        <w:t>二、统贷平台：</w:t>
      </w:r>
      <w:r>
        <w:rPr>
          <w:rFonts w:hint="eastAsia" w:ascii="宋体" w:hAnsi="宋体" w:eastAsia="仿宋_GB2312"/>
          <w:color w:val="000000"/>
          <w:sz w:val="30"/>
          <w:szCs w:val="30"/>
        </w:rPr>
        <w:t>市富民农业发展有限公司作为统贷平台。负责对农业发展协会推荐的贷款对象进行详细调查，通过评审委员会审议借款额度及担保措施，把控各方面风险</w:t>
      </w:r>
      <w:r>
        <w:rPr>
          <w:rFonts w:ascii="宋体" w:hAnsi="宋体" w:eastAsia="仿宋_GB2312"/>
          <w:color w:val="000000"/>
          <w:sz w:val="30"/>
          <w:szCs w:val="30"/>
        </w:rPr>
        <w:t>;</w:t>
      </w:r>
      <w:r>
        <w:rPr>
          <w:rFonts w:hint="eastAsia" w:ascii="宋体" w:hAnsi="宋体" w:eastAsia="仿宋_GB2312"/>
          <w:color w:val="000000"/>
          <w:sz w:val="30"/>
          <w:szCs w:val="30"/>
        </w:rPr>
        <w:t>负责统借统还、批量承接国家开发银行河南省分行资金，向</w:t>
      </w:r>
      <w:r>
        <w:rPr>
          <w:rFonts w:hint="eastAsia" w:ascii="宋体" w:hAnsi="宋体" w:eastAsia="仿宋_GB2312"/>
          <w:sz w:val="30"/>
          <w:szCs w:val="30"/>
        </w:rPr>
        <w:t>农业产业化龙头企业、农副产品加工企业、农民合作社、家庭农场等新型农业经营主体</w:t>
      </w:r>
      <w:r>
        <w:rPr>
          <w:rFonts w:hint="eastAsia" w:ascii="宋体" w:hAnsi="宋体" w:eastAsia="仿宋_GB2312"/>
          <w:color w:val="000000"/>
          <w:sz w:val="30"/>
          <w:szCs w:val="30"/>
        </w:rPr>
        <w:t>提供资金支持</w:t>
      </w:r>
      <w:r>
        <w:rPr>
          <w:rFonts w:ascii="宋体" w:hAnsi="宋体" w:eastAsia="仿宋_GB2312"/>
          <w:color w:val="000000"/>
          <w:sz w:val="30"/>
          <w:szCs w:val="30"/>
        </w:rPr>
        <w:t>;</w:t>
      </w:r>
      <w:r>
        <w:rPr>
          <w:rFonts w:hint="eastAsia" w:ascii="宋体" w:hAnsi="宋体" w:eastAsia="仿宋_GB2312"/>
          <w:color w:val="000000"/>
          <w:sz w:val="30"/>
          <w:szCs w:val="30"/>
        </w:rPr>
        <w:t>落实各类融资需求与省开发银行对接，组织项目实施，协助省开发银行开展信贷管理工作。</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olor w:val="000000"/>
          <w:sz w:val="30"/>
          <w:szCs w:val="30"/>
        </w:rPr>
      </w:pPr>
      <w:r>
        <w:rPr>
          <w:rFonts w:hint="eastAsia" w:ascii="宋体" w:hAnsi="宋体" w:eastAsia="黑体"/>
          <w:color w:val="000000"/>
          <w:sz w:val="30"/>
          <w:szCs w:val="30"/>
        </w:rPr>
        <w:t>三、担保平台：</w:t>
      </w:r>
      <w:r>
        <w:rPr>
          <w:rFonts w:hint="eastAsia" w:ascii="宋体" w:hAnsi="宋体" w:eastAsia="仿宋_GB2312"/>
          <w:color w:val="000000"/>
          <w:sz w:val="30"/>
          <w:szCs w:val="30"/>
        </w:rPr>
        <w:t>市投资担保有限责任公司作为担保平台，负责对单笔贷款</w:t>
      </w:r>
      <w:r>
        <w:rPr>
          <w:rFonts w:ascii="宋体" w:hAnsi="宋体" w:eastAsia="仿宋_GB2312"/>
          <w:color w:val="000000"/>
          <w:sz w:val="30"/>
          <w:szCs w:val="30"/>
        </w:rPr>
        <w:t>500</w:t>
      </w:r>
      <w:r>
        <w:rPr>
          <w:rFonts w:hint="eastAsia" w:ascii="宋体" w:hAnsi="宋体" w:eastAsia="仿宋_GB2312"/>
          <w:color w:val="000000"/>
          <w:sz w:val="30"/>
          <w:szCs w:val="30"/>
        </w:rPr>
        <w:t>万元以上的贷款对象进行担保。</w:t>
      </w:r>
    </w:p>
    <w:p>
      <w:pPr>
        <w:keepNext w:val="0"/>
        <w:keepLines w:val="0"/>
        <w:pageBreakBefore w:val="0"/>
        <w:kinsoku/>
        <w:wordWrap/>
        <w:overflowPunct/>
        <w:topLinePunct w:val="0"/>
        <w:autoSpaceDN/>
        <w:bidi w:val="0"/>
        <w:spacing w:line="590" w:lineRule="exact"/>
        <w:ind w:left="0" w:leftChars="0" w:right="0" w:rightChars="0" w:firstLine="597" w:firstLineChars="199"/>
        <w:textAlignment w:val="auto"/>
        <w:outlineLvl w:val="9"/>
        <w:rPr>
          <w:rFonts w:ascii="宋体" w:hAnsi="宋体" w:eastAsia="仿宋_GB2312"/>
          <w:b/>
          <w:color w:val="000000"/>
          <w:sz w:val="30"/>
          <w:szCs w:val="30"/>
        </w:rPr>
      </w:pPr>
      <w:r>
        <w:rPr>
          <w:rFonts w:hint="eastAsia" w:ascii="宋体" w:hAnsi="宋体" w:eastAsia="黑体"/>
          <w:color w:val="000000"/>
          <w:sz w:val="30"/>
          <w:szCs w:val="30"/>
        </w:rPr>
        <w:t>四、公示平台：</w:t>
      </w:r>
      <w:r>
        <w:rPr>
          <w:rFonts w:hint="eastAsia" w:ascii="宋体" w:hAnsi="宋体" w:eastAsia="仿宋_GB2312"/>
          <w:color w:val="000000"/>
          <w:sz w:val="30"/>
          <w:szCs w:val="30"/>
        </w:rPr>
        <w:t>济源市农业发展协会网作为公示平台。负责对相关政策、项目受理、贷款发放、贷款偿还进行公示。</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olor w:val="000000"/>
          <w:sz w:val="30"/>
          <w:szCs w:val="30"/>
        </w:rPr>
      </w:pPr>
      <w:r>
        <w:rPr>
          <w:rFonts w:hint="eastAsia" w:ascii="宋体" w:hAnsi="宋体" w:eastAsia="黑体"/>
          <w:color w:val="000000"/>
          <w:sz w:val="30"/>
          <w:szCs w:val="30"/>
        </w:rPr>
        <w:t>五、信用协会：</w:t>
      </w:r>
      <w:r>
        <w:rPr>
          <w:rFonts w:hint="eastAsia" w:ascii="宋体" w:hAnsi="宋体" w:eastAsia="仿宋_GB2312"/>
          <w:color w:val="000000"/>
          <w:sz w:val="30"/>
          <w:szCs w:val="30"/>
        </w:rPr>
        <w:t>由部分</w:t>
      </w:r>
      <w:r>
        <w:rPr>
          <w:rFonts w:hint="eastAsia" w:ascii="宋体" w:hAnsi="宋体" w:eastAsia="仿宋_GB2312"/>
          <w:sz w:val="30"/>
          <w:szCs w:val="30"/>
        </w:rPr>
        <w:t>农业产业化龙头企业、农副产品加工企业、农民合作社、家庭农场等新型</w:t>
      </w:r>
      <w:r>
        <w:rPr>
          <w:rFonts w:hint="eastAsia" w:ascii="宋体" w:hAnsi="宋体" w:eastAsia="仿宋_GB2312"/>
          <w:color w:val="000000"/>
          <w:sz w:val="30"/>
          <w:szCs w:val="30"/>
        </w:rPr>
        <w:t>农业经营主体发起成立市农业发展协会（信用协会）。负责制定入会标准，对申请加入协会的新型农业经营主体进行资格审查；对需要贷款的新型农业经营主体进行初审，评级授信，经协会常务理事会研究通过后，推荐至市富民农业发展有限公司；组织贷款对象联保互保；负责贷款对象贷款额度</w:t>
      </w:r>
      <w:r>
        <w:rPr>
          <w:rFonts w:ascii="宋体" w:hAnsi="宋体" w:eastAsia="仿宋_GB2312"/>
          <w:color w:val="000000"/>
          <w:sz w:val="30"/>
          <w:szCs w:val="30"/>
        </w:rPr>
        <w:t>10%</w:t>
      </w:r>
      <w:r>
        <w:rPr>
          <w:rFonts w:hint="eastAsia" w:ascii="宋体" w:hAnsi="宋体" w:eastAsia="仿宋_GB2312"/>
          <w:color w:val="000000"/>
          <w:sz w:val="30"/>
          <w:szCs w:val="30"/>
        </w:rPr>
        <w:t>的风险准备金缴纳；协助省开发银行开展信息收集；负责行业自律，开展诚信教育；建立会员信用奖惩机制，并监督实施。</w:t>
      </w:r>
    </w:p>
    <w:p>
      <w:r>
        <w:rPr>
          <w:rFonts w:ascii="宋体" w:hAnsi="宋体" w:eastAsia="仿宋_GB2312"/>
          <w:color w:val="000000"/>
          <w:sz w:val="30"/>
          <w:szCs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82C85"/>
    <w:rsid w:val="2DE82C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2016-09-18T10:21:00Z</dcterms:created>
  <dc:creator>Administrator</dc:creator>
  <cp:lastModifiedBy>Administrator</cp:lastModifiedBy>
  <dcterms:modified xsi:type="dcterms:W3CDTF">2016-09-18T10:27:07Z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