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outlineLvl w:val="9"/>
        <w:rPr>
          <w:rFonts w:hint="eastAsia" w:ascii="宋体" w:hAnsi="宋体" w:eastAsia="黑体" w:cs="仿宋_GB2312"/>
          <w:bCs/>
          <w:sz w:val="32"/>
          <w:szCs w:val="32"/>
        </w:rPr>
      </w:pPr>
      <w:r>
        <w:rPr>
          <w:rFonts w:hint="eastAsia" w:ascii="宋体" w:hAnsi="宋体" w:eastAsia="黑体" w:cs="仿宋_GB2312"/>
          <w:bCs/>
          <w:sz w:val="32"/>
          <w:szCs w:val="32"/>
        </w:rPr>
        <w:t>附</w:t>
      </w:r>
      <w:r>
        <w:rPr>
          <w:rFonts w:hint="eastAsia" w:ascii="宋体" w:hAnsi="宋体" w:eastAsia="黑体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黑体" w:cs="仿宋_GB2312"/>
          <w:bCs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outlineLvl w:val="9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9"/>
        <w:rPr>
          <w:rFonts w:ascii="宋体" w:hAnsi="宋体" w:eastAsia="方正小标宋简体" w:cs="仿宋_GB2312"/>
          <w:bCs/>
          <w:sz w:val="44"/>
          <w:szCs w:val="44"/>
        </w:rPr>
      </w:pPr>
      <w:r>
        <w:rPr>
          <w:rFonts w:hint="eastAsia" w:ascii="宋体" w:hAnsi="宋体" w:eastAsia="方正小标宋简体" w:cs="仿宋_GB2312"/>
          <w:bCs/>
          <w:sz w:val="44"/>
          <w:szCs w:val="44"/>
        </w:rPr>
        <w:t>纳米材料产业园项目领导小组成员名单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组  长：石迎军  （市长）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副组长：王惠民  （常务副市长）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杨随林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（人大副主任）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俞益民  （副市长）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成  员：任战平  （市委副秘书长、督查部门负责人）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苗红星  （人大财政经济工作委员会主任）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宋高峰  （市政府副秘书长）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汤继涛  （市发展和改革委员会主任）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李军华  （市科学技术局局长）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赵金刚  （市工业和信息化委员会主任）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王利民  （市财政局局长）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卢多璋  （市国土资源局局长）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刘万玉  （市住房和城乡建设局局长）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姚安平  （市城乡规划局局长）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      王天中  （市林业局局长）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卢向阳  （市商务局局长）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李  振  （国家税务总局济源税务局局长）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成  铖  （市环境保护局局长）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王顺正  （市人防办主任）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酒序文  （市工商行政管理局副局长）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李国立  （济源供电公司总经理）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>李文轩  （玉川产业集聚区管委会副主任）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ascii="宋体" w:hAnsi="宋体" w:eastAsia="仿宋_GB2312" w:cs="仿宋_GB2312"/>
          <w:b w:val="0"/>
          <w:bCs/>
          <w:sz w:val="30"/>
          <w:szCs w:val="30"/>
        </w:rPr>
        <w:t>许拥军</w:t>
      </w:r>
      <w:r>
        <w:rPr>
          <w:rFonts w:hint="eastAsia" w:ascii="宋体" w:hAnsi="宋体" w:eastAsia="仿宋_GB2312" w:cs="仿宋_GB2312"/>
          <w:b w:val="0"/>
          <w:bCs/>
          <w:sz w:val="30"/>
          <w:szCs w:val="30"/>
        </w:rPr>
        <w:t xml:space="preserve">  （五龙口镇镇长）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32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pacing w:val="8"/>
          <w:sz w:val="30"/>
          <w:szCs w:val="30"/>
        </w:rPr>
      </w:pPr>
      <w:r>
        <w:rPr>
          <w:rFonts w:hint="eastAsia" w:ascii="宋体" w:hAnsi="宋体" w:eastAsia="仿宋_GB2312" w:cs="仿宋_GB2312"/>
          <w:b w:val="0"/>
          <w:bCs/>
          <w:spacing w:val="8"/>
          <w:sz w:val="30"/>
          <w:szCs w:val="30"/>
        </w:rPr>
        <w:t>领导小组下设办公室，办公室设在市科技局，李军华同志兼任办公室主任。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both"/>
        <w:textAlignment w:val="auto"/>
        <w:outlineLvl w:val="9"/>
        <w:rPr>
          <w:rFonts w:ascii="宋体" w:hAnsi="宋体" w:eastAsia="仿宋_GB2312" w:cs="仿宋_GB2312"/>
          <w:b w:val="0"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23C74"/>
    <w:rsid w:val="6112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center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2019-07-19T09:04:00Z</dcterms:created>
  <dc:creator>Administrator</dc:creator>
  <cp:lastModifiedBy>Administrator</cp:lastModifiedBy>
  <dcterms:modified xsi:type="dcterms:W3CDTF">2019-07-19T09:04:43Z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