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  <w:r>
        <w:rPr>
          <w:rFonts w:hint="eastAsia" w:ascii="宋体" w:hAnsi="宋体" w:eastAsia="黑体" w:cs="黑体"/>
          <w:spacing w:val="0"/>
          <w:sz w:val="32"/>
          <w:szCs w:val="32"/>
        </w:rPr>
        <w:t>附件3</w:t>
      </w:r>
    </w:p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2"/>
        <w:rPr>
          <w:rFonts w:hint="eastAsia" w:ascii="宋体" w:hAnsi="宋体" w:eastAsia="黑体" w:cs="黑体"/>
          <w:spacing w:val="0"/>
          <w:sz w:val="32"/>
          <w:szCs w:val="32"/>
        </w:rPr>
      </w:pPr>
    </w:p>
    <w:p>
      <w:pPr>
        <w:widowControl w:val="0"/>
        <w:wordWrap/>
        <w:adjustRightInd/>
        <w:snapToGrid/>
        <w:spacing w:afterLines="50" w:line="600" w:lineRule="exact"/>
        <w:jc w:val="center"/>
        <w:textAlignment w:val="auto"/>
        <w:outlineLvl w:val="2"/>
        <w:rPr>
          <w:rFonts w:hint="eastAsia" w:ascii="宋体" w:hAnsi="宋体" w:eastAsia="方正小标宋简体" w:cs="方正小标宋简体"/>
          <w:sz w:val="44"/>
        </w:rPr>
      </w:pPr>
      <w:r>
        <w:rPr>
          <w:rFonts w:hint="eastAsia" w:ascii="宋体" w:hAnsi="宋体" w:eastAsia="方正小标宋简体" w:cs="方正小标宋简体"/>
          <w:sz w:val="44"/>
        </w:rPr>
        <w:t>济源市大型工矿企业和物流园区铁路货运增量任务分解表</w:t>
      </w:r>
    </w:p>
    <w:tbl>
      <w:tblPr>
        <w:tblW w:w="1275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22"/>
        <w:gridCol w:w="4157"/>
        <w:gridCol w:w="2626"/>
        <w:gridCol w:w="1832"/>
        <w:gridCol w:w="1810"/>
        <w:gridCol w:w="1809"/>
      </w:tblGrid>
      <w:tr>
        <w:trPr>
          <w:trHeight w:val="595" w:hRule="atLeast"/>
          <w:tblHeader/>
          <w:jc w:val="center"/>
        </w:trPr>
        <w:tc>
          <w:tcPr>
            <w:tcW w:w="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6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2020年较2017年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铁路货运增量</w:t>
            </w: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万吨）</w:t>
            </w:r>
          </w:p>
        </w:tc>
        <w:tc>
          <w:tcPr>
            <w:tcW w:w="36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其中</w:t>
            </w:r>
          </w:p>
        </w:tc>
        <w:tc>
          <w:tcPr>
            <w:tcW w:w="18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铁路货站</w:t>
            </w:r>
          </w:p>
        </w:tc>
      </w:tr>
      <w:tr>
        <w:trPr>
          <w:trHeight w:val="595" w:hRule="atLeast"/>
          <w:tblHeader/>
          <w:jc w:val="center"/>
        </w:trPr>
        <w:tc>
          <w:tcPr>
            <w:tcW w:w="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41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6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发送量</w:t>
            </w: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万吨）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到达量</w:t>
            </w: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  <w:t>万吨）</w:t>
            </w:r>
          </w:p>
        </w:tc>
        <w:tc>
          <w:tcPr>
            <w:tcW w:w="18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46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600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258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342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—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华能沁北发电责任有限公司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沁河北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河南金利金铅集团有限公司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轵城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河南金马能源有限公司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轵城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济源柿槟仓储物流园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200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110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90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济源站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豫港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济源）焦化集团有限公司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66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济源站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kern w:val="2"/>
                <w:sz w:val="32"/>
                <w:szCs w:val="24"/>
                <w:lang w:val="en-US" w:eastAsia="zh-CN" w:bidi="ar-SA"/>
              </w:rPr>
              <w:pict>
                <v:shape id="文本框 6" o:spid="_x0000_s1025" type="#_x0000_t202" style="position:absolute;left:0;margin-left:-49.05pt;margin-top:0.4pt;height:77.9pt;width:40.5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15 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河南济源钢铁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集团）有限公司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88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59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济源站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济源市丰田肥业有限公司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济源站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kern w:val="2"/>
                <w:sz w:val="32"/>
                <w:szCs w:val="32"/>
                <w:lang w:val="en-US" w:eastAsia="zh-CN" w:bidi="ar-SA"/>
              </w:rPr>
              <w:pict>
                <v:shape id="文本框 5" o:spid="_x0000_s1026" type="#_x0000_t202" style="position:absolute;left:0;margin-left:-49.25pt;margin-top:-49.5pt;height:77.9pt;width:40.5pt;rotation:0f;z-index:251659264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16 —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河南豫光锌业有限公司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莲东站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河南豫光金铅股份有限公司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莲东站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河南中兴物流有限公司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盘古寺</w:t>
            </w:r>
          </w:p>
        </w:tc>
      </w:tr>
      <w:tr>
        <w:trPr>
          <w:trHeight w:val="680" w:hRule="atLeast"/>
          <w:jc w:val="center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15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济源煤业有限责任公司</w:t>
            </w:r>
          </w:p>
        </w:tc>
        <w:tc>
          <w:tcPr>
            <w:tcW w:w="262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sz w:val="28"/>
                <w:szCs w:val="28"/>
              </w:rPr>
              <w:t>盘古寺站</w:t>
            </w:r>
          </w:p>
        </w:tc>
      </w:tr>
    </w:tbl>
    <w:p>
      <w:pPr>
        <w:widowControl w:val="0"/>
        <w:wordWrap/>
        <w:adjustRightInd/>
        <w:snapToGrid/>
        <w:spacing w:line="500" w:lineRule="exact"/>
        <w:jc w:val="left"/>
        <w:textAlignment w:val="auto"/>
        <w:outlineLvl w:val="9"/>
        <w:rPr>
          <w:rFonts w:hint="eastAsia" w:ascii="宋体" w:hAnsi="宋体" w:eastAsia="仿宋_GB2312"/>
          <w:b/>
          <w:szCs w:val="21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/>
          <w:sz w:val="28"/>
          <w:szCs w:val="28"/>
        </w:rPr>
        <w:t>注：表中重点列出年货运量50万吨以上工矿企业和物流园区的任务，50万吨以下企业自行组织实施。</w:t>
      </w:r>
    </w:p>
    <w:p>
      <w:pPr>
        <w:jc w:val="left"/>
        <w:sectPr>
          <w:footerReference r:id="rId4" w:type="default"/>
          <w:pgSz w:w="16838" w:h="11906" w:orient="landscape"/>
          <w:pgMar w:top="1531" w:right="1871" w:bottom="1531" w:left="1984" w:header="851" w:footer="1134" w:gutter="0"/>
          <w:paperSrc w:first="0" w:oth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27"/>
        </w:sectPr>
      </w:pP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仿宋" w:hAnsi="仿宋" w:eastAsia="仿宋"/>
        <w:sz w:val="24"/>
        <w:szCs w:val="24"/>
      </w:rPr>
    </w:pPr>
    <w:r>
      <w:rPr>
        <w:kern w:val="2"/>
        <w:sz w:val="24"/>
        <w:szCs w:val="18"/>
        <w:lang w:val="en-US" w:eastAsia="zh-CN" w:bidi="ar-SA"/>
      </w:rPr>
      <w:pict>
        <v:shape id="文本框3" o:spid="_x0000_s1027" type="#_x0000_t202" style="position:absolute;left:0;margin-top:0pt;height:144pt;width:144pt;mso-position-horizontal:outside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2019-09-03T09:33:57Z</dcterms:created>
  <dcterms:modified xsi:type="dcterms:W3CDTF">2019-09-03T09:34:10Z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