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  <w:r>
        <w:rPr>
          <w:rFonts w:hint="eastAsia" w:ascii="宋体" w:hAnsi="宋体" w:eastAsia="黑体" w:cs="黑体"/>
          <w:spacing w:val="0"/>
          <w:sz w:val="32"/>
          <w:szCs w:val="32"/>
        </w:rPr>
        <w:t>附件1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济源市推进运输结构调整工作领导小组</w:t>
      </w:r>
    </w:p>
    <w:p>
      <w:pPr>
        <w:widowControl w:val="0"/>
        <w:wordWrap/>
        <w:adjustRightInd/>
        <w:snapToGrid/>
        <w:spacing w:line="600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成员名单</w:t>
      </w:r>
    </w:p>
    <w:p>
      <w:pPr>
        <w:widowControl w:val="0"/>
        <w:wordWrap/>
        <w:adjustRightInd/>
        <w:snapToGrid/>
        <w:spacing w:line="590" w:lineRule="exact"/>
        <w:ind w:lef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sz w:val="30"/>
          <w:szCs w:val="30"/>
        </w:rPr>
      </w:pP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组  长：李拴根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副市长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副组长：牛友谊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市政府副秘书长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安东利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市交通运输局局长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成  员：孔军国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市发展和改革委员会副主任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苗  萱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val="en-US" w:eastAsia="zh-CN"/>
        </w:rPr>
        <w:t xml:space="preserve"> 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市工业和信息化委员会党组成员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王立新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市公安局副局长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张建红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市财政局副局长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杨立新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市国土资源局副局长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王亚洲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市环境保护局副局长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王济良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市住房和城乡建设局党组成员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李佩军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市城乡规划局副局长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赵战胜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市交通运输局副局长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陈  艳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市商务局党组成员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卫元军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市工商行政管理局副局长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张建敏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市质量技术监督局副局长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李春红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市统计局副局长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赵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val="en-US" w:eastAsia="zh-CN"/>
        </w:rPr>
        <w:t xml:space="preserve">  旸  （市税务局副局长）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陈  涛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市邮政管理局副局长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郑  重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市行政服务中心副主任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李国立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（济源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供电公司总经理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孟庆山  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龙门车务段副段长</w:t>
      </w:r>
      <w:r>
        <w:rPr>
          <w:rFonts w:hint="eastAsia" w:ascii="宋体" w:hAnsi="宋体" w:eastAsia="仿宋_GB2312" w:cs="仿宋_GB2312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/>
        <w:snapToGrid/>
        <w:spacing w:line="590" w:lineRule="exact"/>
        <w:ind w:left="0" w:firstLine="632" w:firstLineChars="200"/>
        <w:jc w:val="both"/>
        <w:textAlignment w:val="auto"/>
        <w:outlineLvl w:val="9"/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w:t>领导小组下设办公室，办公室设在</w:t>
      </w:r>
      <w:r>
        <w:rPr>
          <w:rFonts w:hint="eastAsia" w:ascii="宋体" w:hAnsi="宋体" w:eastAsia="仿宋_GB2312" w:cs="仿宋_GB2312"/>
          <w:spacing w:val="8"/>
          <w:sz w:val="30"/>
          <w:szCs w:val="30"/>
          <w:lang w:eastAsia="zh-CN"/>
        </w:rPr>
        <w:t>市</w:t>
      </w:r>
      <w:r>
        <w:rPr>
          <w:rFonts w:hint="eastAsia" w:ascii="宋体" w:hAnsi="宋体" w:eastAsia="仿宋_GB2312" w:cs="仿宋_GB2312"/>
          <w:spacing w:val="8"/>
          <w:sz w:val="30"/>
          <w:szCs w:val="30"/>
        </w:rPr>
        <w:t>交通运输局，牛友谊同志</w:t>
      </w:r>
      <w:r>
        <w:rPr>
          <w:rFonts w:hint="eastAsia" w:ascii="宋体" w:hAnsi="宋体" w:eastAsia="仿宋_GB2312" w:cs="仿宋_GB2312"/>
          <w:spacing w:val="8"/>
          <w:sz w:val="30"/>
          <w:szCs w:val="30"/>
          <w:lang w:eastAsia="zh-CN"/>
        </w:rPr>
        <w:t>兼</w:t>
      </w:r>
      <w:r>
        <w:rPr>
          <w:rFonts w:hint="eastAsia" w:ascii="宋体" w:hAnsi="宋体" w:eastAsia="仿宋_GB2312" w:cs="仿宋_GB2312"/>
          <w:spacing w:val="8"/>
          <w:sz w:val="30"/>
          <w:szCs w:val="30"/>
        </w:rPr>
        <w:t>任办公室主任，具体负责运输结构调整的日常组织、协调等工作。</w:t>
      </w:r>
    </w:p>
    <w:sectPr>
      <w:pgSz w:w="11906" w:h="16838"/>
      <w:pgMar w:top="1871" w:right="1531" w:bottom="1701" w:left="1531" w:header="851" w:footer="141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2019-09-03T09:32:50Z</dcterms:created>
  <dcterms:modified xsi:type="dcterms:W3CDTF">2019-09-03T09:33:03Z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