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  <w:bookmarkStart w:id="0" w:name="_Toc73033828"/>
      <w:bookmarkStart w:id="1" w:name="_Toc114490159"/>
      <w:bookmarkStart w:id="30" w:name="_GoBack"/>
      <w:bookmarkEnd w:id="30"/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t>附件</w:t>
      </w: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32" w:afterLines="30" w:line="600" w:lineRule="exact"/>
        <w:jc w:val="center"/>
        <w:textAlignment w:val="auto"/>
        <w:outlineLvl w:val="0"/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</w:rPr>
      </w:pPr>
      <w:r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</w:rPr>
        <w:t>济源“十四五”交通运输项目投资汇总表</w:t>
      </w:r>
      <w:bookmarkEnd w:id="0"/>
      <w:bookmarkEnd w:id="1"/>
    </w:p>
    <w:tbl>
      <w:tblPr>
        <w:tblStyle w:val="33"/>
        <w:tblW w:w="90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7" w:type="dxa"/>
          <w:bottom w:w="0" w:type="dxa"/>
          <w:right w:w="17" w:type="dxa"/>
        </w:tblCellMar>
      </w:tblPr>
      <w:tblGrid>
        <w:gridCol w:w="527"/>
        <w:gridCol w:w="1770"/>
        <w:gridCol w:w="3885"/>
        <w:gridCol w:w="1155"/>
        <w:gridCol w:w="17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10" w:hRule="atLeast"/>
          <w:tblHeader/>
          <w:jc w:val="center"/>
        </w:trPr>
        <w:tc>
          <w:tcPr>
            <w:tcW w:w="29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bookmarkStart w:id="2" w:name="_Toc38609760"/>
            <w:r>
              <w:rPr>
                <w:rFonts w:hint="eastAsia" w:ascii="宋体" w:hAnsi="宋体" w:eastAsia="黑体" w:cs="黑体"/>
                <w:b w:val="0"/>
                <w:bCs w:val="0"/>
                <w:color w:val="000000"/>
                <w:sz w:val="24"/>
                <w:szCs w:val="24"/>
                <w:highlight w:val="none"/>
              </w:rPr>
              <w:t>序号</w:t>
            </w:r>
          </w:p>
        </w:tc>
        <w:tc>
          <w:tcPr>
            <w:tcW w:w="97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000000"/>
                <w:sz w:val="24"/>
                <w:szCs w:val="24"/>
                <w:highlight w:val="none"/>
              </w:rPr>
              <w:t>项目类别</w:t>
            </w:r>
          </w:p>
        </w:tc>
        <w:tc>
          <w:tcPr>
            <w:tcW w:w="214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000000"/>
                <w:sz w:val="24"/>
                <w:szCs w:val="24"/>
                <w:highlight w:val="none"/>
              </w:rPr>
              <w:t>建设规模</w:t>
            </w:r>
          </w:p>
        </w:tc>
        <w:tc>
          <w:tcPr>
            <w:tcW w:w="63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000000"/>
                <w:sz w:val="24"/>
                <w:szCs w:val="24"/>
                <w:highlight w:val="none"/>
              </w:rPr>
              <w:t>总投资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000000"/>
                <w:sz w:val="24"/>
                <w:szCs w:val="24"/>
                <w:highlight w:val="none"/>
              </w:rPr>
              <w:t>（亿元）</w:t>
            </w:r>
          </w:p>
        </w:tc>
        <w:tc>
          <w:tcPr>
            <w:tcW w:w="9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000000"/>
                <w:sz w:val="24"/>
                <w:szCs w:val="24"/>
                <w:highlight w:val="none"/>
              </w:rPr>
              <w:t>“十四五”投资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000000"/>
                <w:sz w:val="24"/>
                <w:szCs w:val="24"/>
                <w:highlight w:val="none"/>
              </w:rPr>
              <w:t>（亿元）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10" w:hRule="atLeast"/>
          <w:jc w:val="center"/>
        </w:trPr>
        <w:tc>
          <w:tcPr>
            <w:tcW w:w="3407" w:type="pct"/>
            <w:gridSpan w:val="3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合计</w:t>
            </w:r>
          </w:p>
        </w:tc>
        <w:tc>
          <w:tcPr>
            <w:tcW w:w="63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4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93.77</w:t>
            </w:r>
          </w:p>
        </w:tc>
        <w:tc>
          <w:tcPr>
            <w:tcW w:w="9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258.11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10" w:hRule="atLeast"/>
          <w:jc w:val="center"/>
        </w:trPr>
        <w:tc>
          <w:tcPr>
            <w:tcW w:w="29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97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eastAsia="zh-CN"/>
              </w:rPr>
              <w:t>高速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铁路</w:t>
            </w:r>
          </w:p>
        </w:tc>
        <w:tc>
          <w:tcPr>
            <w:tcW w:w="214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3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.3公里</w:t>
            </w:r>
          </w:p>
        </w:tc>
        <w:tc>
          <w:tcPr>
            <w:tcW w:w="63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36</w:t>
            </w:r>
          </w:p>
        </w:tc>
        <w:tc>
          <w:tcPr>
            <w:tcW w:w="9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10" w:hRule="atLeast"/>
          <w:jc w:val="center"/>
        </w:trPr>
        <w:tc>
          <w:tcPr>
            <w:tcW w:w="29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97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eastAsia="zh-CN"/>
              </w:rPr>
              <w:t>铁路专用线</w:t>
            </w:r>
          </w:p>
        </w:tc>
        <w:tc>
          <w:tcPr>
            <w:tcW w:w="214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11.3公里</w:t>
            </w:r>
          </w:p>
        </w:tc>
        <w:tc>
          <w:tcPr>
            <w:tcW w:w="63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10.85</w:t>
            </w:r>
          </w:p>
        </w:tc>
        <w:tc>
          <w:tcPr>
            <w:tcW w:w="9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10" w:hRule="atLeast"/>
          <w:jc w:val="center"/>
        </w:trPr>
        <w:tc>
          <w:tcPr>
            <w:tcW w:w="29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</w:t>
            </w:r>
          </w:p>
        </w:tc>
        <w:tc>
          <w:tcPr>
            <w:tcW w:w="97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高速公路</w:t>
            </w:r>
          </w:p>
        </w:tc>
        <w:tc>
          <w:tcPr>
            <w:tcW w:w="214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85.3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公里</w:t>
            </w:r>
          </w:p>
        </w:tc>
        <w:tc>
          <w:tcPr>
            <w:tcW w:w="63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1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53</w:t>
            </w:r>
          </w:p>
        </w:tc>
        <w:tc>
          <w:tcPr>
            <w:tcW w:w="9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1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10" w:hRule="atLeast"/>
          <w:jc w:val="center"/>
        </w:trPr>
        <w:tc>
          <w:tcPr>
            <w:tcW w:w="29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</w:t>
            </w:r>
          </w:p>
        </w:tc>
        <w:tc>
          <w:tcPr>
            <w:tcW w:w="97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eastAsia="zh-CN"/>
              </w:rPr>
              <w:t>高速公路连接线</w:t>
            </w:r>
          </w:p>
        </w:tc>
        <w:tc>
          <w:tcPr>
            <w:tcW w:w="214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6.7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公里</w:t>
            </w:r>
          </w:p>
        </w:tc>
        <w:tc>
          <w:tcPr>
            <w:tcW w:w="63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</w:t>
            </w:r>
          </w:p>
        </w:tc>
        <w:tc>
          <w:tcPr>
            <w:tcW w:w="9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10" w:hRule="atLeast"/>
          <w:jc w:val="center"/>
        </w:trPr>
        <w:tc>
          <w:tcPr>
            <w:tcW w:w="29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</w:t>
            </w:r>
          </w:p>
        </w:tc>
        <w:tc>
          <w:tcPr>
            <w:tcW w:w="97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普通干线公路</w:t>
            </w:r>
          </w:p>
        </w:tc>
        <w:tc>
          <w:tcPr>
            <w:tcW w:w="214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328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公里</w:t>
            </w:r>
          </w:p>
        </w:tc>
        <w:tc>
          <w:tcPr>
            <w:tcW w:w="63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2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06.2</w:t>
            </w:r>
          </w:p>
        </w:tc>
        <w:tc>
          <w:tcPr>
            <w:tcW w:w="9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55.1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10" w:hRule="atLeast"/>
          <w:jc w:val="center"/>
        </w:trPr>
        <w:tc>
          <w:tcPr>
            <w:tcW w:w="290" w:type="pct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6</w:t>
            </w:r>
          </w:p>
        </w:tc>
        <w:tc>
          <w:tcPr>
            <w:tcW w:w="975" w:type="pct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农村公路</w:t>
            </w:r>
          </w:p>
        </w:tc>
        <w:tc>
          <w:tcPr>
            <w:tcW w:w="214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自然村通硬化路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250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公里</w:t>
            </w:r>
          </w:p>
        </w:tc>
        <w:tc>
          <w:tcPr>
            <w:tcW w:w="636" w:type="pct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12.8</w:t>
            </w:r>
          </w:p>
        </w:tc>
        <w:tc>
          <w:tcPr>
            <w:tcW w:w="955" w:type="pct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1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10" w:hRule="atLeast"/>
          <w:jc w:val="center"/>
        </w:trPr>
        <w:tc>
          <w:tcPr>
            <w:tcW w:w="290" w:type="pct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975" w:type="pct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214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提档升级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296.8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公里</w:t>
            </w:r>
          </w:p>
        </w:tc>
        <w:tc>
          <w:tcPr>
            <w:tcW w:w="636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955" w:type="pct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10" w:hRule="atLeast"/>
          <w:jc w:val="center"/>
        </w:trPr>
        <w:tc>
          <w:tcPr>
            <w:tcW w:w="290" w:type="pct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975" w:type="pct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214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桥梁改造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"/>
              </w:rPr>
              <w:t>1005延米</w:t>
            </w:r>
          </w:p>
        </w:tc>
        <w:tc>
          <w:tcPr>
            <w:tcW w:w="636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955" w:type="pct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10" w:hRule="atLeast"/>
          <w:jc w:val="center"/>
        </w:trPr>
        <w:tc>
          <w:tcPr>
            <w:tcW w:w="29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7</w:t>
            </w:r>
          </w:p>
        </w:tc>
        <w:tc>
          <w:tcPr>
            <w:tcW w:w="97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内河水运</w:t>
            </w:r>
          </w:p>
        </w:tc>
        <w:tc>
          <w:tcPr>
            <w:tcW w:w="214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8个码头、1个港航安全工程</w:t>
            </w:r>
          </w:p>
        </w:tc>
        <w:tc>
          <w:tcPr>
            <w:tcW w:w="63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4.3</w:t>
            </w:r>
          </w:p>
        </w:tc>
        <w:tc>
          <w:tcPr>
            <w:tcW w:w="9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4.3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10" w:hRule="atLeast"/>
          <w:jc w:val="center"/>
        </w:trPr>
        <w:tc>
          <w:tcPr>
            <w:tcW w:w="29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8</w:t>
            </w:r>
          </w:p>
        </w:tc>
        <w:tc>
          <w:tcPr>
            <w:tcW w:w="97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交通基础设施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灾后重建</w:t>
            </w:r>
          </w:p>
        </w:tc>
        <w:tc>
          <w:tcPr>
            <w:tcW w:w="214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-</w:t>
            </w:r>
          </w:p>
        </w:tc>
        <w:tc>
          <w:tcPr>
            <w:tcW w:w="63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3</w:t>
            </w:r>
          </w:p>
        </w:tc>
        <w:tc>
          <w:tcPr>
            <w:tcW w:w="9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10" w:hRule="atLeast"/>
          <w:jc w:val="center"/>
        </w:trPr>
        <w:tc>
          <w:tcPr>
            <w:tcW w:w="29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9</w:t>
            </w:r>
          </w:p>
        </w:tc>
        <w:tc>
          <w:tcPr>
            <w:tcW w:w="97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"/>
              </w:rPr>
              <w:t>城乡立交工程</w:t>
            </w:r>
          </w:p>
        </w:tc>
        <w:tc>
          <w:tcPr>
            <w:tcW w:w="214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eastAsia="zh-CN"/>
              </w:rPr>
              <w:t>新建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6座立交工程</w:t>
            </w:r>
          </w:p>
        </w:tc>
        <w:tc>
          <w:tcPr>
            <w:tcW w:w="63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16.7</w:t>
            </w:r>
          </w:p>
        </w:tc>
        <w:tc>
          <w:tcPr>
            <w:tcW w:w="9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8.2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10" w:hRule="atLeast"/>
          <w:jc w:val="center"/>
        </w:trPr>
        <w:tc>
          <w:tcPr>
            <w:tcW w:w="29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10</w:t>
            </w:r>
          </w:p>
        </w:tc>
        <w:tc>
          <w:tcPr>
            <w:tcW w:w="97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城市延伸路</w:t>
            </w:r>
          </w:p>
        </w:tc>
        <w:tc>
          <w:tcPr>
            <w:tcW w:w="214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4个项目全长7.96公里</w:t>
            </w:r>
          </w:p>
        </w:tc>
        <w:tc>
          <w:tcPr>
            <w:tcW w:w="63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3.7</w:t>
            </w:r>
          </w:p>
        </w:tc>
        <w:tc>
          <w:tcPr>
            <w:tcW w:w="9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10" w:hRule="atLeast"/>
          <w:jc w:val="center"/>
        </w:trPr>
        <w:tc>
          <w:tcPr>
            <w:tcW w:w="29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11</w:t>
            </w:r>
          </w:p>
        </w:tc>
        <w:tc>
          <w:tcPr>
            <w:tcW w:w="97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通用机场</w:t>
            </w:r>
          </w:p>
        </w:tc>
        <w:tc>
          <w:tcPr>
            <w:tcW w:w="214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63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9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10" w:hRule="atLeast"/>
          <w:jc w:val="center"/>
        </w:trPr>
        <w:tc>
          <w:tcPr>
            <w:tcW w:w="290" w:type="pct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12</w:t>
            </w:r>
          </w:p>
        </w:tc>
        <w:tc>
          <w:tcPr>
            <w:tcW w:w="975" w:type="pct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交通场站</w:t>
            </w:r>
          </w:p>
        </w:tc>
        <w:tc>
          <w:tcPr>
            <w:tcW w:w="214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2个一级客运站</w:t>
            </w:r>
          </w:p>
        </w:tc>
        <w:tc>
          <w:tcPr>
            <w:tcW w:w="636" w:type="pct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15.46</w:t>
            </w:r>
          </w:p>
        </w:tc>
        <w:tc>
          <w:tcPr>
            <w:tcW w:w="955" w:type="pct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13.46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10" w:hRule="atLeast"/>
          <w:jc w:val="center"/>
        </w:trPr>
        <w:tc>
          <w:tcPr>
            <w:tcW w:w="290" w:type="pct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975" w:type="pct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214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6个镇级客运站</w:t>
            </w:r>
          </w:p>
        </w:tc>
        <w:tc>
          <w:tcPr>
            <w:tcW w:w="636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955" w:type="pct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10" w:hRule="atLeast"/>
          <w:jc w:val="center"/>
        </w:trPr>
        <w:tc>
          <w:tcPr>
            <w:tcW w:w="290" w:type="pct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975" w:type="pct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214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3个物流园区</w:t>
            </w:r>
          </w:p>
        </w:tc>
        <w:tc>
          <w:tcPr>
            <w:tcW w:w="636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955" w:type="pct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10" w:hRule="atLeast"/>
          <w:jc w:val="center"/>
        </w:trPr>
        <w:tc>
          <w:tcPr>
            <w:tcW w:w="290" w:type="pct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975" w:type="pct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214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11个镇级运输服务站</w:t>
            </w:r>
          </w:p>
        </w:tc>
        <w:tc>
          <w:tcPr>
            <w:tcW w:w="636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955" w:type="pct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10" w:hRule="atLeast"/>
          <w:jc w:val="center"/>
        </w:trPr>
        <w:tc>
          <w:tcPr>
            <w:tcW w:w="29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13</w:t>
            </w:r>
          </w:p>
        </w:tc>
        <w:tc>
          <w:tcPr>
            <w:tcW w:w="97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旅游公路</w:t>
            </w:r>
          </w:p>
        </w:tc>
        <w:tc>
          <w:tcPr>
            <w:tcW w:w="214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182.37公里</w:t>
            </w:r>
          </w:p>
        </w:tc>
        <w:tc>
          <w:tcPr>
            <w:tcW w:w="636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24.66</w:t>
            </w:r>
          </w:p>
        </w:tc>
        <w:tc>
          <w:tcPr>
            <w:tcW w:w="9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5.95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10" w:hRule="atLeast"/>
          <w:jc w:val="center"/>
        </w:trPr>
        <w:tc>
          <w:tcPr>
            <w:tcW w:w="29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14</w:t>
            </w:r>
          </w:p>
        </w:tc>
        <w:tc>
          <w:tcPr>
            <w:tcW w:w="97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智慧交通</w:t>
            </w:r>
          </w:p>
        </w:tc>
        <w:tc>
          <w:tcPr>
            <w:tcW w:w="214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63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0.1</w:t>
            </w:r>
          </w:p>
        </w:tc>
        <w:tc>
          <w:tcPr>
            <w:tcW w:w="9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0.1</w:t>
            </w:r>
          </w:p>
        </w:tc>
      </w:tr>
    </w:tbl>
    <w:p>
      <w:pPr>
        <w:widowControl/>
        <w:overflowPunct w:val="0"/>
        <w:spacing w:after="120" w:afterLines="50"/>
        <w:ind w:firstLine="0" w:firstLineChars="0"/>
        <w:rPr>
          <w:rFonts w:eastAsia="黑体" w:cs="Times New Roman"/>
          <w:color w:val="auto"/>
          <w:kern w:val="0"/>
          <w:szCs w:val="32"/>
        </w:rPr>
        <w:sectPr>
          <w:headerReference r:id="rId3" w:type="default"/>
          <w:footerReference r:id="rId4" w:type="default"/>
          <w:pgSz w:w="11905" w:h="16838"/>
          <w:pgMar w:top="1871" w:right="1531" w:bottom="1701" w:left="1531" w:header="850" w:footer="141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435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  <w:bookmarkStart w:id="3" w:name="_Toc114490160"/>
      <w:bookmarkStart w:id="4" w:name="_Toc73033829"/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t>附件</w:t>
      </w: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32" w:afterLines="30" w:line="600" w:lineRule="exact"/>
        <w:jc w:val="center"/>
        <w:textAlignment w:val="auto"/>
        <w:outlineLvl w:val="0"/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</w:rPr>
      </w:pPr>
      <w:r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</w:rPr>
        <w:t>济源“十四五”铁路建设项目表</w:t>
      </w:r>
      <w:bookmarkEnd w:id="2"/>
      <w:bookmarkEnd w:id="3"/>
      <w:bookmarkEnd w:id="4"/>
    </w:p>
    <w:tbl>
      <w:tblPr>
        <w:tblStyle w:val="33"/>
        <w:tblW w:w="90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7" w:type="dxa"/>
          <w:bottom w:w="0" w:type="dxa"/>
          <w:right w:w="17" w:type="dxa"/>
        </w:tblCellMar>
      </w:tblPr>
      <w:tblGrid>
        <w:gridCol w:w="428"/>
        <w:gridCol w:w="2216"/>
        <w:gridCol w:w="948"/>
        <w:gridCol w:w="802"/>
        <w:gridCol w:w="793"/>
        <w:gridCol w:w="784"/>
        <w:gridCol w:w="811"/>
        <w:gridCol w:w="1017"/>
        <w:gridCol w:w="12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35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序号</w:t>
            </w:r>
          </w:p>
        </w:tc>
        <w:tc>
          <w:tcPr>
            <w:tcW w:w="1221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项目名称</w:t>
            </w:r>
          </w:p>
        </w:tc>
        <w:tc>
          <w:tcPr>
            <w:tcW w:w="52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建设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里程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pacing w:val="-17"/>
                <w:sz w:val="24"/>
                <w:szCs w:val="24"/>
              </w:rPr>
              <w:t>（</w:t>
            </w: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pacing w:val="-17"/>
                <w:sz w:val="24"/>
                <w:szCs w:val="24"/>
                <w:lang w:eastAsia="zh-CN"/>
              </w:rPr>
              <w:t>公里</w:t>
            </w: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pacing w:val="-17"/>
                <w:sz w:val="24"/>
                <w:szCs w:val="24"/>
              </w:rPr>
              <w:t>）</w:t>
            </w:r>
          </w:p>
        </w:tc>
        <w:tc>
          <w:tcPr>
            <w:tcW w:w="44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建设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性质</w:t>
            </w:r>
          </w:p>
        </w:tc>
        <w:tc>
          <w:tcPr>
            <w:tcW w:w="437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建设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类型</w:t>
            </w:r>
          </w:p>
        </w:tc>
        <w:tc>
          <w:tcPr>
            <w:tcW w:w="43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计划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开工年</w:t>
            </w:r>
          </w:p>
        </w:tc>
        <w:tc>
          <w:tcPr>
            <w:tcW w:w="447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计划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完工年</w:t>
            </w:r>
          </w:p>
        </w:tc>
        <w:tc>
          <w:tcPr>
            <w:tcW w:w="56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总投资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pacing w:val="-23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pacing w:val="-23"/>
                <w:sz w:val="24"/>
                <w:szCs w:val="24"/>
              </w:rPr>
              <w:t>亿元</w:t>
            </w: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pacing w:val="-23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701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pacing w:val="-17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pacing w:val="-17"/>
                <w:sz w:val="24"/>
                <w:szCs w:val="24"/>
              </w:rPr>
              <w:t>“十四五”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投资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（亿元）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1457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合计</w:t>
            </w:r>
          </w:p>
        </w:tc>
        <w:tc>
          <w:tcPr>
            <w:tcW w:w="52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758" w:type="pct"/>
            <w:gridSpan w:val="4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56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46.85</w:t>
            </w:r>
          </w:p>
        </w:tc>
        <w:tc>
          <w:tcPr>
            <w:tcW w:w="701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35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221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呼南高铁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" w:eastAsia="zh-CN"/>
              </w:rPr>
              <w:t>焦洛平段</w:t>
            </w:r>
          </w:p>
        </w:tc>
        <w:tc>
          <w:tcPr>
            <w:tcW w:w="52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</w:t>
            </w: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" w:eastAsia="zh-CN"/>
              </w:rPr>
              <w:t>0</w:t>
            </w:r>
          </w:p>
        </w:tc>
        <w:tc>
          <w:tcPr>
            <w:tcW w:w="44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新建</w:t>
            </w:r>
          </w:p>
        </w:tc>
        <w:tc>
          <w:tcPr>
            <w:tcW w:w="437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高速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铁路</w:t>
            </w:r>
          </w:p>
        </w:tc>
        <w:tc>
          <w:tcPr>
            <w:tcW w:w="43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2023</w:t>
            </w:r>
          </w:p>
        </w:tc>
        <w:tc>
          <w:tcPr>
            <w:tcW w:w="447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2025</w:t>
            </w:r>
          </w:p>
        </w:tc>
        <w:tc>
          <w:tcPr>
            <w:tcW w:w="56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36</w:t>
            </w:r>
          </w:p>
        </w:tc>
        <w:tc>
          <w:tcPr>
            <w:tcW w:w="701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35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" w:eastAsia="zh-CN"/>
              </w:rPr>
              <w:t>2</w:t>
            </w:r>
          </w:p>
        </w:tc>
        <w:tc>
          <w:tcPr>
            <w:tcW w:w="1221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铁路专用线</w:t>
            </w:r>
          </w:p>
        </w:tc>
        <w:tc>
          <w:tcPr>
            <w:tcW w:w="52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11.3</w:t>
            </w:r>
          </w:p>
        </w:tc>
        <w:tc>
          <w:tcPr>
            <w:tcW w:w="44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改扩建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新建</w:t>
            </w:r>
          </w:p>
        </w:tc>
        <w:tc>
          <w:tcPr>
            <w:tcW w:w="437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铁路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专用线</w:t>
            </w:r>
          </w:p>
        </w:tc>
        <w:tc>
          <w:tcPr>
            <w:tcW w:w="43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2023</w:t>
            </w:r>
          </w:p>
        </w:tc>
        <w:tc>
          <w:tcPr>
            <w:tcW w:w="447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2030</w:t>
            </w:r>
          </w:p>
        </w:tc>
        <w:tc>
          <w:tcPr>
            <w:tcW w:w="56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10.85</w:t>
            </w:r>
          </w:p>
        </w:tc>
        <w:tc>
          <w:tcPr>
            <w:tcW w:w="701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35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</w:t>
            </w:r>
          </w:p>
        </w:tc>
        <w:tc>
          <w:tcPr>
            <w:tcW w:w="1221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郑州—济源—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侯马高铁</w:t>
            </w:r>
          </w:p>
        </w:tc>
        <w:tc>
          <w:tcPr>
            <w:tcW w:w="52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44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新建</w:t>
            </w:r>
          </w:p>
        </w:tc>
        <w:tc>
          <w:tcPr>
            <w:tcW w:w="437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高速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铁路</w:t>
            </w:r>
          </w:p>
        </w:tc>
        <w:tc>
          <w:tcPr>
            <w:tcW w:w="43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447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56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701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35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</w:t>
            </w:r>
          </w:p>
        </w:tc>
        <w:tc>
          <w:tcPr>
            <w:tcW w:w="1221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郑州—济源城际铁路</w:t>
            </w:r>
          </w:p>
        </w:tc>
        <w:tc>
          <w:tcPr>
            <w:tcW w:w="52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44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新建</w:t>
            </w:r>
          </w:p>
        </w:tc>
        <w:tc>
          <w:tcPr>
            <w:tcW w:w="437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城际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铁路</w:t>
            </w:r>
          </w:p>
        </w:tc>
        <w:tc>
          <w:tcPr>
            <w:tcW w:w="43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447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56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701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35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</w:t>
            </w:r>
          </w:p>
        </w:tc>
        <w:tc>
          <w:tcPr>
            <w:tcW w:w="1221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洛阳—孟津—吉利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—济源市域铁路</w:t>
            </w:r>
          </w:p>
        </w:tc>
        <w:tc>
          <w:tcPr>
            <w:tcW w:w="52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44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新建</w:t>
            </w:r>
          </w:p>
        </w:tc>
        <w:tc>
          <w:tcPr>
            <w:tcW w:w="437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市域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铁路</w:t>
            </w:r>
          </w:p>
        </w:tc>
        <w:tc>
          <w:tcPr>
            <w:tcW w:w="43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447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56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701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35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6</w:t>
            </w:r>
          </w:p>
        </w:tc>
        <w:tc>
          <w:tcPr>
            <w:tcW w:w="1221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pacing w:val="-6"/>
                <w:sz w:val="24"/>
                <w:szCs w:val="24"/>
                <w:highlight w:val="none"/>
                <w:lang w:val="en-US" w:eastAsia="zh-CN"/>
              </w:rPr>
              <w:t>焦柳铁路旅游专线</w:t>
            </w:r>
          </w:p>
        </w:tc>
        <w:tc>
          <w:tcPr>
            <w:tcW w:w="52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44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新建</w:t>
            </w:r>
          </w:p>
        </w:tc>
        <w:tc>
          <w:tcPr>
            <w:tcW w:w="437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快速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铁路</w:t>
            </w:r>
          </w:p>
        </w:tc>
        <w:tc>
          <w:tcPr>
            <w:tcW w:w="43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447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56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701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35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7</w:t>
            </w:r>
          </w:p>
        </w:tc>
        <w:tc>
          <w:tcPr>
            <w:tcW w:w="1221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绕风景区市域轻轨</w:t>
            </w:r>
          </w:p>
        </w:tc>
        <w:tc>
          <w:tcPr>
            <w:tcW w:w="52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44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新建</w:t>
            </w:r>
          </w:p>
        </w:tc>
        <w:tc>
          <w:tcPr>
            <w:tcW w:w="437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轻轨</w:t>
            </w:r>
          </w:p>
        </w:tc>
        <w:tc>
          <w:tcPr>
            <w:tcW w:w="43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447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56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701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</w:tr>
    </w:tbl>
    <w:p>
      <w:pPr>
        <w:spacing w:line="360" w:lineRule="auto"/>
        <w:ind w:firstLine="640"/>
        <w:jc w:val="center"/>
        <w:rPr>
          <w:rFonts w:ascii="仿宋" w:hAnsi="仿宋" w:eastAsia="仿宋" w:cs="Times New Roman"/>
          <w:color w:val="auto"/>
        </w:rPr>
        <w:sectPr>
          <w:pgSz w:w="11905" w:h="16838"/>
          <w:pgMar w:top="1871" w:right="1531" w:bottom="1701" w:left="1531" w:header="850" w:footer="141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435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  <w:bookmarkStart w:id="5" w:name="_Toc114490161"/>
      <w:bookmarkStart w:id="6" w:name="_Toc73033830"/>
      <w:bookmarkStart w:id="7" w:name="_Toc38609761"/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t>附件</w:t>
      </w: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32" w:afterLines="30" w:line="600" w:lineRule="exact"/>
        <w:jc w:val="center"/>
        <w:textAlignment w:val="auto"/>
        <w:outlineLvl w:val="0"/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</w:rPr>
      </w:pPr>
      <w:r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</w:rPr>
        <w:t>济源“十四五”通用机场建设项目表</w:t>
      </w:r>
      <w:bookmarkEnd w:id="5"/>
      <w:bookmarkEnd w:id="6"/>
    </w:p>
    <w:tbl>
      <w:tblPr>
        <w:tblStyle w:val="33"/>
        <w:tblW w:w="9071" w:type="dxa"/>
        <w:jc w:val="center"/>
        <w:tblLayout w:type="fixed"/>
        <w:tblCellMar>
          <w:top w:w="0" w:type="dxa"/>
          <w:left w:w="17" w:type="dxa"/>
          <w:bottom w:w="0" w:type="dxa"/>
          <w:right w:w="17" w:type="dxa"/>
        </w:tblCellMar>
      </w:tblPr>
      <w:tblGrid>
        <w:gridCol w:w="594"/>
        <w:gridCol w:w="1973"/>
        <w:gridCol w:w="1980"/>
        <w:gridCol w:w="585"/>
        <w:gridCol w:w="795"/>
        <w:gridCol w:w="810"/>
        <w:gridCol w:w="1020"/>
        <w:gridCol w:w="1314"/>
      </w:tblGrid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1134" w:hRule="atLeast"/>
          <w:jc w:val="center"/>
        </w:trPr>
        <w:tc>
          <w:tcPr>
            <w:tcW w:w="3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bookmarkStart w:id="8" w:name="_Hlk47792919"/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序号</w:t>
            </w:r>
          </w:p>
        </w:tc>
        <w:tc>
          <w:tcPr>
            <w:tcW w:w="108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机场名称</w:t>
            </w:r>
          </w:p>
        </w:tc>
        <w:tc>
          <w:tcPr>
            <w:tcW w:w="109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建设类型</w:t>
            </w:r>
          </w:p>
        </w:tc>
        <w:tc>
          <w:tcPr>
            <w:tcW w:w="32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规划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等级</w:t>
            </w:r>
          </w:p>
        </w:tc>
        <w:tc>
          <w:tcPr>
            <w:tcW w:w="43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计划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开工年</w:t>
            </w:r>
          </w:p>
        </w:tc>
        <w:tc>
          <w:tcPr>
            <w:tcW w:w="44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计划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完工年</w:t>
            </w:r>
          </w:p>
        </w:tc>
        <w:tc>
          <w:tcPr>
            <w:tcW w:w="5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总投资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（亿元）</w:t>
            </w:r>
          </w:p>
        </w:tc>
        <w:tc>
          <w:tcPr>
            <w:tcW w:w="72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“十四五”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投资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（亿元）</w:t>
            </w:r>
          </w:p>
        </w:tc>
      </w:tr>
      <w:bookmarkEnd w:id="8"/>
      <w:tr>
        <w:tblPrEx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1134" w:hRule="atLeast"/>
          <w:jc w:val="center"/>
        </w:trPr>
        <w:tc>
          <w:tcPr>
            <w:tcW w:w="32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0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济源通用航空机场</w:t>
            </w:r>
          </w:p>
        </w:tc>
        <w:tc>
          <w:tcPr>
            <w:tcW w:w="109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军民共建通用机场</w:t>
            </w:r>
          </w:p>
        </w:tc>
        <w:tc>
          <w:tcPr>
            <w:tcW w:w="32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A1</w:t>
            </w:r>
          </w:p>
        </w:tc>
        <w:tc>
          <w:tcPr>
            <w:tcW w:w="43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2024</w:t>
            </w:r>
          </w:p>
        </w:tc>
        <w:tc>
          <w:tcPr>
            <w:tcW w:w="4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2030</w:t>
            </w:r>
          </w:p>
        </w:tc>
        <w:tc>
          <w:tcPr>
            <w:tcW w:w="56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7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0.5</w:t>
            </w:r>
          </w:p>
        </w:tc>
      </w:tr>
    </w:tbl>
    <w:p>
      <w:pPr>
        <w:pStyle w:val="87"/>
        <w:spacing w:line="360" w:lineRule="auto"/>
        <w:ind w:firstLine="640"/>
        <w:jc w:val="center"/>
        <w:rPr>
          <w:color w:val="auto"/>
        </w:rPr>
        <w:sectPr>
          <w:pgSz w:w="11905" w:h="16838"/>
          <w:pgMar w:top="1871" w:right="1531" w:bottom="1701" w:left="1531" w:header="850" w:footer="141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435" w:charSpace="0"/>
        </w:sectPr>
      </w:pP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  <w:bookmarkStart w:id="9" w:name="_Toc114490162"/>
      <w:bookmarkStart w:id="10" w:name="_Toc73033831"/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t>附件</w:t>
      </w: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  <w:t>4</w:t>
      </w: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32" w:afterLines="30" w:line="600" w:lineRule="exact"/>
        <w:jc w:val="center"/>
        <w:textAlignment w:val="auto"/>
        <w:outlineLvl w:val="0"/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</w:rPr>
      </w:pPr>
      <w:r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</w:rPr>
        <w:t>济源“十四五”高速公路建设项目表</w:t>
      </w:r>
      <w:bookmarkEnd w:id="7"/>
      <w:bookmarkEnd w:id="9"/>
      <w:bookmarkEnd w:id="10"/>
    </w:p>
    <w:tbl>
      <w:tblPr>
        <w:tblStyle w:val="33"/>
        <w:tblW w:w="90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7" w:type="dxa"/>
          <w:bottom w:w="0" w:type="dxa"/>
          <w:right w:w="17" w:type="dxa"/>
        </w:tblCellMar>
      </w:tblPr>
      <w:tblGrid>
        <w:gridCol w:w="414"/>
        <w:gridCol w:w="2523"/>
        <w:gridCol w:w="912"/>
        <w:gridCol w:w="840"/>
        <w:gridCol w:w="630"/>
        <w:gridCol w:w="810"/>
        <w:gridCol w:w="840"/>
        <w:gridCol w:w="968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2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序号</w:t>
            </w:r>
          </w:p>
        </w:tc>
        <w:tc>
          <w:tcPr>
            <w:tcW w:w="139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项目名称</w:t>
            </w:r>
          </w:p>
        </w:tc>
        <w:tc>
          <w:tcPr>
            <w:tcW w:w="50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建设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里程</w:t>
            </w: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pacing w:val="-26"/>
                <w:sz w:val="24"/>
                <w:szCs w:val="24"/>
              </w:rPr>
              <w:t>（</w:t>
            </w: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pacing w:val="-26"/>
                <w:sz w:val="24"/>
                <w:szCs w:val="24"/>
                <w:lang w:eastAsia="zh-CN"/>
              </w:rPr>
              <w:t>公里</w:t>
            </w: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pacing w:val="-26"/>
                <w:sz w:val="24"/>
                <w:szCs w:val="24"/>
              </w:rPr>
              <w:t>）</w:t>
            </w:r>
          </w:p>
        </w:tc>
        <w:tc>
          <w:tcPr>
            <w:tcW w:w="463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车道数</w:t>
            </w:r>
          </w:p>
        </w:tc>
        <w:tc>
          <w:tcPr>
            <w:tcW w:w="34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建设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性质</w:t>
            </w:r>
          </w:p>
        </w:tc>
        <w:tc>
          <w:tcPr>
            <w:tcW w:w="44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计划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开工年</w:t>
            </w:r>
          </w:p>
        </w:tc>
        <w:tc>
          <w:tcPr>
            <w:tcW w:w="46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计划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完工年</w:t>
            </w:r>
          </w:p>
        </w:tc>
        <w:tc>
          <w:tcPr>
            <w:tcW w:w="53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总投资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pacing w:val="-26"/>
                <w:sz w:val="24"/>
                <w:szCs w:val="24"/>
              </w:rPr>
              <w:t>（亿元）</w:t>
            </w:r>
          </w:p>
        </w:tc>
        <w:tc>
          <w:tcPr>
            <w:tcW w:w="6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pacing w:val="-23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pacing w:val="-23"/>
                <w:sz w:val="24"/>
                <w:szCs w:val="24"/>
              </w:rPr>
              <w:t>“十四五”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投资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z w:val="24"/>
                <w:szCs w:val="24"/>
              </w:rPr>
              <w:t>（亿元）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1618" w:type="pct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合计</w:t>
            </w:r>
          </w:p>
        </w:tc>
        <w:tc>
          <w:tcPr>
            <w:tcW w:w="50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95.3</w:t>
            </w:r>
          </w:p>
        </w:tc>
        <w:tc>
          <w:tcPr>
            <w:tcW w:w="1719" w:type="pct"/>
            <w:gridSpan w:val="4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53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158</w:t>
            </w:r>
          </w:p>
        </w:tc>
        <w:tc>
          <w:tcPr>
            <w:tcW w:w="6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2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39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沿太行山高速公路焦作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至济源段</w:t>
            </w:r>
          </w:p>
        </w:tc>
        <w:tc>
          <w:tcPr>
            <w:tcW w:w="50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13.5</w:t>
            </w:r>
          </w:p>
        </w:tc>
        <w:tc>
          <w:tcPr>
            <w:tcW w:w="463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</w:t>
            </w:r>
          </w:p>
        </w:tc>
        <w:tc>
          <w:tcPr>
            <w:tcW w:w="34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新建</w:t>
            </w:r>
          </w:p>
        </w:tc>
        <w:tc>
          <w:tcPr>
            <w:tcW w:w="44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2021</w:t>
            </w:r>
          </w:p>
        </w:tc>
        <w:tc>
          <w:tcPr>
            <w:tcW w:w="46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2024</w:t>
            </w:r>
          </w:p>
        </w:tc>
        <w:tc>
          <w:tcPr>
            <w:tcW w:w="53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25</w:t>
            </w:r>
          </w:p>
        </w:tc>
        <w:tc>
          <w:tcPr>
            <w:tcW w:w="6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2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139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沿太行高速公路西延</w:t>
            </w:r>
          </w:p>
        </w:tc>
        <w:tc>
          <w:tcPr>
            <w:tcW w:w="50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34.0</w:t>
            </w:r>
          </w:p>
        </w:tc>
        <w:tc>
          <w:tcPr>
            <w:tcW w:w="463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</w:t>
            </w:r>
          </w:p>
        </w:tc>
        <w:tc>
          <w:tcPr>
            <w:tcW w:w="34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新建</w:t>
            </w:r>
          </w:p>
        </w:tc>
        <w:tc>
          <w:tcPr>
            <w:tcW w:w="44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2021</w:t>
            </w:r>
          </w:p>
        </w:tc>
        <w:tc>
          <w:tcPr>
            <w:tcW w:w="46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2024</w:t>
            </w:r>
          </w:p>
        </w:tc>
        <w:tc>
          <w:tcPr>
            <w:tcW w:w="53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57</w:t>
            </w:r>
          </w:p>
        </w:tc>
        <w:tc>
          <w:tcPr>
            <w:tcW w:w="6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2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</w:t>
            </w:r>
          </w:p>
        </w:tc>
        <w:tc>
          <w:tcPr>
            <w:tcW w:w="139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沿黄高速武陟至济源段</w:t>
            </w:r>
          </w:p>
        </w:tc>
        <w:tc>
          <w:tcPr>
            <w:tcW w:w="50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3.3</w:t>
            </w:r>
          </w:p>
        </w:tc>
        <w:tc>
          <w:tcPr>
            <w:tcW w:w="463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6</w:t>
            </w:r>
          </w:p>
        </w:tc>
        <w:tc>
          <w:tcPr>
            <w:tcW w:w="34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新建</w:t>
            </w:r>
          </w:p>
        </w:tc>
        <w:tc>
          <w:tcPr>
            <w:tcW w:w="44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2021</w:t>
            </w:r>
          </w:p>
        </w:tc>
        <w:tc>
          <w:tcPr>
            <w:tcW w:w="46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2024</w:t>
            </w:r>
          </w:p>
        </w:tc>
        <w:tc>
          <w:tcPr>
            <w:tcW w:w="53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6</w:t>
            </w:r>
          </w:p>
        </w:tc>
        <w:tc>
          <w:tcPr>
            <w:tcW w:w="6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2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</w:t>
            </w:r>
          </w:p>
        </w:tc>
        <w:tc>
          <w:tcPr>
            <w:tcW w:w="139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济源至新安高速公路</w:t>
            </w:r>
          </w:p>
        </w:tc>
        <w:tc>
          <w:tcPr>
            <w:tcW w:w="50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14.5</w:t>
            </w:r>
          </w:p>
        </w:tc>
        <w:tc>
          <w:tcPr>
            <w:tcW w:w="463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</w:t>
            </w:r>
          </w:p>
        </w:tc>
        <w:tc>
          <w:tcPr>
            <w:tcW w:w="34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新建</w:t>
            </w:r>
          </w:p>
        </w:tc>
        <w:tc>
          <w:tcPr>
            <w:tcW w:w="44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2021</w:t>
            </w:r>
          </w:p>
        </w:tc>
        <w:tc>
          <w:tcPr>
            <w:tcW w:w="46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2025</w:t>
            </w:r>
          </w:p>
        </w:tc>
        <w:tc>
          <w:tcPr>
            <w:tcW w:w="53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</w:t>
            </w:r>
          </w:p>
        </w:tc>
        <w:tc>
          <w:tcPr>
            <w:tcW w:w="6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2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</w:t>
            </w:r>
          </w:p>
        </w:tc>
        <w:tc>
          <w:tcPr>
            <w:tcW w:w="139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市区至小浪底快速通道</w:t>
            </w:r>
          </w:p>
        </w:tc>
        <w:tc>
          <w:tcPr>
            <w:tcW w:w="50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30</w:t>
            </w:r>
          </w:p>
        </w:tc>
        <w:tc>
          <w:tcPr>
            <w:tcW w:w="463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</w:t>
            </w:r>
          </w:p>
        </w:tc>
        <w:tc>
          <w:tcPr>
            <w:tcW w:w="34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新建</w:t>
            </w:r>
          </w:p>
        </w:tc>
        <w:tc>
          <w:tcPr>
            <w:tcW w:w="44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2025</w:t>
            </w:r>
          </w:p>
        </w:tc>
        <w:tc>
          <w:tcPr>
            <w:tcW w:w="46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2027</w:t>
            </w:r>
          </w:p>
        </w:tc>
        <w:tc>
          <w:tcPr>
            <w:tcW w:w="53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45</w:t>
            </w:r>
          </w:p>
        </w:tc>
        <w:tc>
          <w:tcPr>
            <w:tcW w:w="6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2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6</w:t>
            </w:r>
          </w:p>
        </w:tc>
        <w:tc>
          <w:tcPr>
            <w:tcW w:w="139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高速公路连接线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（不计入高速里程）</w:t>
            </w:r>
          </w:p>
        </w:tc>
        <w:tc>
          <w:tcPr>
            <w:tcW w:w="50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6.7</w:t>
            </w:r>
          </w:p>
        </w:tc>
        <w:tc>
          <w:tcPr>
            <w:tcW w:w="463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</w:t>
            </w:r>
          </w:p>
        </w:tc>
        <w:tc>
          <w:tcPr>
            <w:tcW w:w="34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新建</w:t>
            </w:r>
          </w:p>
        </w:tc>
        <w:tc>
          <w:tcPr>
            <w:tcW w:w="44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2023</w:t>
            </w:r>
          </w:p>
        </w:tc>
        <w:tc>
          <w:tcPr>
            <w:tcW w:w="46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2024</w:t>
            </w:r>
          </w:p>
        </w:tc>
        <w:tc>
          <w:tcPr>
            <w:tcW w:w="53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</w:t>
            </w:r>
          </w:p>
        </w:tc>
        <w:tc>
          <w:tcPr>
            <w:tcW w:w="6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</w:t>
            </w:r>
          </w:p>
        </w:tc>
      </w:tr>
    </w:tbl>
    <w:p>
      <w:pPr>
        <w:ind w:firstLine="0" w:firstLineChars="0"/>
        <w:rPr>
          <w:rFonts w:ascii="仿宋" w:hAnsi="仿宋" w:eastAsia="华文中宋" w:cs="Times New Roman"/>
          <w:color w:val="auto"/>
          <w:sz w:val="18"/>
          <w:szCs w:val="24"/>
        </w:rPr>
      </w:pPr>
    </w:p>
    <w:p>
      <w:pPr>
        <w:pStyle w:val="87"/>
        <w:ind w:firstLine="640"/>
        <w:rPr>
          <w:color w:val="auto"/>
        </w:rPr>
      </w:pPr>
      <w:bookmarkStart w:id="11" w:name="_Toc114490163"/>
      <w:bookmarkStart w:id="12" w:name="_Toc38609762"/>
      <w:bookmarkStart w:id="13" w:name="_Toc73033832"/>
    </w:p>
    <w:p>
      <w:pPr>
        <w:pStyle w:val="87"/>
        <w:ind w:firstLine="640"/>
        <w:rPr>
          <w:color w:val="auto"/>
        </w:rPr>
      </w:pP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  <w:sectPr>
          <w:pgSz w:w="11905" w:h="16838"/>
          <w:pgMar w:top="1871" w:right="1531" w:bottom="1701" w:left="1531" w:header="850" w:footer="141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435" w:charSpace="0"/>
        </w:sectPr>
      </w:pP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t>附件</w:t>
      </w: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  <w:t>5</w:t>
      </w: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32" w:afterLines="30" w:line="600" w:lineRule="exact"/>
        <w:jc w:val="center"/>
        <w:textAlignment w:val="auto"/>
        <w:outlineLvl w:val="0"/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</w:rPr>
      </w:pPr>
      <w:r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</w:rPr>
        <w:t>济源“十四五”普通干线公路建设项目表</w:t>
      </w:r>
      <w:bookmarkEnd w:id="11"/>
      <w:bookmarkEnd w:id="12"/>
      <w:bookmarkEnd w:id="13"/>
    </w:p>
    <w:tbl>
      <w:tblPr>
        <w:tblStyle w:val="33"/>
        <w:tblW w:w="90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7" w:type="dxa"/>
          <w:bottom w:w="0" w:type="dxa"/>
          <w:right w:w="17" w:type="dxa"/>
        </w:tblCellMar>
      </w:tblPr>
      <w:tblGrid>
        <w:gridCol w:w="455"/>
        <w:gridCol w:w="2817"/>
        <w:gridCol w:w="1110"/>
        <w:gridCol w:w="825"/>
        <w:gridCol w:w="870"/>
        <w:gridCol w:w="795"/>
        <w:gridCol w:w="1008"/>
        <w:gridCol w:w="11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tblHeader/>
          <w:jc w:val="center"/>
        </w:trPr>
        <w:tc>
          <w:tcPr>
            <w:tcW w:w="25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序号</w:t>
            </w:r>
          </w:p>
        </w:tc>
        <w:tc>
          <w:tcPr>
            <w:tcW w:w="155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项目名称</w:t>
            </w:r>
          </w:p>
        </w:tc>
        <w:tc>
          <w:tcPr>
            <w:tcW w:w="61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建设里程（</w:t>
            </w: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  <w:lang w:eastAsia="zh-CN"/>
              </w:rPr>
              <w:t>公里</w:t>
            </w: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）</w:t>
            </w:r>
          </w:p>
        </w:tc>
        <w:tc>
          <w:tcPr>
            <w:tcW w:w="45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计划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开工年</w:t>
            </w:r>
          </w:p>
        </w:tc>
        <w:tc>
          <w:tcPr>
            <w:tcW w:w="47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计划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完工年</w:t>
            </w:r>
          </w:p>
        </w:tc>
        <w:tc>
          <w:tcPr>
            <w:tcW w:w="43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技术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等级</w:t>
            </w:r>
          </w:p>
        </w:tc>
        <w:tc>
          <w:tcPr>
            <w:tcW w:w="55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总投资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（亿元）</w:t>
            </w:r>
          </w:p>
        </w:tc>
        <w:tc>
          <w:tcPr>
            <w:tcW w:w="65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spacing w:val="-26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spacing w:val="-26"/>
                <w:kern w:val="0"/>
                <w:sz w:val="24"/>
                <w:szCs w:val="24"/>
              </w:rPr>
              <w:t>“十四五”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投资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（亿元）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3787" w:type="pct"/>
            <w:gridSpan w:val="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合计</w:t>
            </w:r>
          </w:p>
        </w:tc>
        <w:tc>
          <w:tcPr>
            <w:tcW w:w="55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206.2</w:t>
            </w:r>
          </w:p>
        </w:tc>
        <w:tc>
          <w:tcPr>
            <w:tcW w:w="65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55.1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3787" w:type="pct"/>
            <w:gridSpan w:val="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楷体_GB2312" w:cs="楷体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一、2023年拟开工项目</w:t>
            </w:r>
          </w:p>
        </w:tc>
        <w:tc>
          <w:tcPr>
            <w:tcW w:w="55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38.6</w:t>
            </w:r>
          </w:p>
        </w:tc>
        <w:tc>
          <w:tcPr>
            <w:tcW w:w="65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27.6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50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552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济洛快速通道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（S240济源境东移）</w:t>
            </w:r>
          </w:p>
        </w:tc>
        <w:tc>
          <w:tcPr>
            <w:tcW w:w="61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12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2023</w:t>
            </w:r>
          </w:p>
        </w:tc>
        <w:tc>
          <w:tcPr>
            <w:tcW w:w="47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2025</w:t>
            </w:r>
          </w:p>
        </w:tc>
        <w:tc>
          <w:tcPr>
            <w:tcW w:w="438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一级</w:t>
            </w:r>
          </w:p>
        </w:tc>
        <w:tc>
          <w:tcPr>
            <w:tcW w:w="5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17.6</w:t>
            </w:r>
          </w:p>
        </w:tc>
        <w:tc>
          <w:tcPr>
            <w:tcW w:w="656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17.6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50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1552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南太行旅游公路二期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（S230西宋庄至黄楝树）</w:t>
            </w:r>
          </w:p>
        </w:tc>
        <w:tc>
          <w:tcPr>
            <w:tcW w:w="61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66.5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2023</w:t>
            </w:r>
          </w:p>
        </w:tc>
        <w:tc>
          <w:tcPr>
            <w:tcW w:w="47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2026</w:t>
            </w:r>
          </w:p>
        </w:tc>
        <w:tc>
          <w:tcPr>
            <w:tcW w:w="438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二级</w:t>
            </w:r>
          </w:p>
        </w:tc>
        <w:tc>
          <w:tcPr>
            <w:tcW w:w="5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21</w:t>
            </w:r>
          </w:p>
        </w:tc>
        <w:tc>
          <w:tcPr>
            <w:tcW w:w="656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3787" w:type="pct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楷体_GB2312" w:cs="楷体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二、2024年拟开工项目</w:t>
            </w:r>
          </w:p>
        </w:tc>
        <w:tc>
          <w:tcPr>
            <w:tcW w:w="5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25.2</w:t>
            </w:r>
          </w:p>
        </w:tc>
        <w:tc>
          <w:tcPr>
            <w:tcW w:w="656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50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552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济孟快速通道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（S309孟济界至寺郎腰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改建工程）</w:t>
            </w:r>
          </w:p>
        </w:tc>
        <w:tc>
          <w:tcPr>
            <w:tcW w:w="61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46.4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2024</w:t>
            </w:r>
          </w:p>
        </w:tc>
        <w:tc>
          <w:tcPr>
            <w:tcW w:w="47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2026</w:t>
            </w:r>
          </w:p>
        </w:tc>
        <w:tc>
          <w:tcPr>
            <w:tcW w:w="438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一级/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二级</w:t>
            </w:r>
          </w:p>
        </w:tc>
        <w:tc>
          <w:tcPr>
            <w:tcW w:w="5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</w:t>
            </w:r>
          </w:p>
        </w:tc>
        <w:tc>
          <w:tcPr>
            <w:tcW w:w="656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50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1552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G327李八庄至愚公段改建工程</w:t>
            </w:r>
          </w:p>
        </w:tc>
        <w:tc>
          <w:tcPr>
            <w:tcW w:w="61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18.4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2024</w:t>
            </w:r>
          </w:p>
        </w:tc>
        <w:tc>
          <w:tcPr>
            <w:tcW w:w="47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2026</w:t>
            </w:r>
          </w:p>
        </w:tc>
        <w:tc>
          <w:tcPr>
            <w:tcW w:w="438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二级</w:t>
            </w:r>
          </w:p>
        </w:tc>
        <w:tc>
          <w:tcPr>
            <w:tcW w:w="5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5.2</w:t>
            </w:r>
          </w:p>
        </w:tc>
        <w:tc>
          <w:tcPr>
            <w:tcW w:w="656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3787" w:type="pct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楷体_GB2312" w:cs="楷体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三、谋划开工项目</w:t>
            </w:r>
          </w:p>
        </w:tc>
        <w:tc>
          <w:tcPr>
            <w:tcW w:w="5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142.4</w:t>
            </w:r>
          </w:p>
        </w:tc>
        <w:tc>
          <w:tcPr>
            <w:tcW w:w="656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14.5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50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552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pacing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pacing w:val="0"/>
                <w:sz w:val="24"/>
                <w:szCs w:val="24"/>
                <w:highlight w:val="none"/>
                <w:lang w:val="en-US" w:eastAsia="zh-CN"/>
              </w:rPr>
              <w:t>S310邵原至豫晋界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pacing w:val="0"/>
                <w:sz w:val="24"/>
                <w:szCs w:val="24"/>
                <w:highlight w:val="none"/>
                <w:lang w:val="en-US" w:eastAsia="zh-CN"/>
              </w:rPr>
              <w:t>改建工程</w:t>
            </w:r>
          </w:p>
        </w:tc>
        <w:tc>
          <w:tcPr>
            <w:tcW w:w="61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19.032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2025</w:t>
            </w:r>
          </w:p>
        </w:tc>
        <w:tc>
          <w:tcPr>
            <w:tcW w:w="47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2027</w:t>
            </w:r>
          </w:p>
        </w:tc>
        <w:tc>
          <w:tcPr>
            <w:tcW w:w="438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二级</w:t>
            </w:r>
          </w:p>
        </w:tc>
        <w:tc>
          <w:tcPr>
            <w:tcW w:w="5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5.4</w:t>
            </w:r>
          </w:p>
        </w:tc>
        <w:tc>
          <w:tcPr>
            <w:tcW w:w="656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50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1552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G208东移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（豫晋界至济孟界段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改建工程）</w:t>
            </w:r>
          </w:p>
        </w:tc>
        <w:tc>
          <w:tcPr>
            <w:tcW w:w="61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34.6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2025</w:t>
            </w:r>
          </w:p>
        </w:tc>
        <w:tc>
          <w:tcPr>
            <w:tcW w:w="47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2027</w:t>
            </w:r>
          </w:p>
        </w:tc>
        <w:tc>
          <w:tcPr>
            <w:tcW w:w="438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一级/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二级</w:t>
            </w:r>
          </w:p>
        </w:tc>
        <w:tc>
          <w:tcPr>
            <w:tcW w:w="5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27</w:t>
            </w:r>
          </w:p>
        </w:tc>
        <w:tc>
          <w:tcPr>
            <w:tcW w:w="656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50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</w:t>
            </w:r>
          </w:p>
        </w:tc>
        <w:tc>
          <w:tcPr>
            <w:tcW w:w="1552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绕城货运通道</w:t>
            </w:r>
          </w:p>
        </w:tc>
        <w:tc>
          <w:tcPr>
            <w:tcW w:w="61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56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2025</w:t>
            </w:r>
          </w:p>
        </w:tc>
        <w:tc>
          <w:tcPr>
            <w:tcW w:w="47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2027</w:t>
            </w:r>
          </w:p>
        </w:tc>
        <w:tc>
          <w:tcPr>
            <w:tcW w:w="438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一级</w:t>
            </w:r>
          </w:p>
        </w:tc>
        <w:tc>
          <w:tcPr>
            <w:tcW w:w="5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53</w:t>
            </w:r>
          </w:p>
        </w:tc>
        <w:tc>
          <w:tcPr>
            <w:tcW w:w="656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50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</w:t>
            </w:r>
          </w:p>
        </w:tc>
        <w:tc>
          <w:tcPr>
            <w:tcW w:w="1552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S308济沁界至佃头段</w:t>
            </w:r>
          </w:p>
        </w:tc>
        <w:tc>
          <w:tcPr>
            <w:tcW w:w="61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25.079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2025</w:t>
            </w:r>
          </w:p>
        </w:tc>
        <w:tc>
          <w:tcPr>
            <w:tcW w:w="47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2026</w:t>
            </w:r>
          </w:p>
        </w:tc>
        <w:tc>
          <w:tcPr>
            <w:tcW w:w="438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二级</w:t>
            </w:r>
          </w:p>
        </w:tc>
        <w:tc>
          <w:tcPr>
            <w:tcW w:w="5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7.5</w:t>
            </w:r>
          </w:p>
        </w:tc>
        <w:tc>
          <w:tcPr>
            <w:tcW w:w="656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50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</w:t>
            </w:r>
          </w:p>
        </w:tc>
        <w:tc>
          <w:tcPr>
            <w:tcW w:w="1552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G327愚公至豫晋段</w:t>
            </w:r>
          </w:p>
        </w:tc>
        <w:tc>
          <w:tcPr>
            <w:tcW w:w="61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27.546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2025</w:t>
            </w:r>
          </w:p>
        </w:tc>
        <w:tc>
          <w:tcPr>
            <w:tcW w:w="47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2027</w:t>
            </w:r>
          </w:p>
        </w:tc>
        <w:tc>
          <w:tcPr>
            <w:tcW w:w="438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二级</w:t>
            </w:r>
          </w:p>
        </w:tc>
        <w:tc>
          <w:tcPr>
            <w:tcW w:w="5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14</w:t>
            </w:r>
          </w:p>
        </w:tc>
        <w:tc>
          <w:tcPr>
            <w:tcW w:w="656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50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6</w:t>
            </w:r>
          </w:p>
        </w:tc>
        <w:tc>
          <w:tcPr>
            <w:tcW w:w="1552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市区至克井快速通道</w:t>
            </w:r>
          </w:p>
        </w:tc>
        <w:tc>
          <w:tcPr>
            <w:tcW w:w="61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2.5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2025</w:t>
            </w:r>
          </w:p>
        </w:tc>
        <w:tc>
          <w:tcPr>
            <w:tcW w:w="47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2026</w:t>
            </w:r>
          </w:p>
        </w:tc>
        <w:tc>
          <w:tcPr>
            <w:tcW w:w="438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一级</w:t>
            </w:r>
          </w:p>
        </w:tc>
        <w:tc>
          <w:tcPr>
            <w:tcW w:w="5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2.5</w:t>
            </w:r>
          </w:p>
        </w:tc>
        <w:tc>
          <w:tcPr>
            <w:tcW w:w="656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50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7</w:t>
            </w:r>
          </w:p>
        </w:tc>
        <w:tc>
          <w:tcPr>
            <w:tcW w:w="1552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G327南移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pacing w:val="-9"/>
                <w:sz w:val="24"/>
                <w:szCs w:val="24"/>
                <w:highlight w:val="none"/>
                <w:lang w:val="en-US" w:eastAsia="zh-CN"/>
              </w:rPr>
              <w:t>（黄河大道东延至济沁界）</w:t>
            </w:r>
          </w:p>
        </w:tc>
        <w:tc>
          <w:tcPr>
            <w:tcW w:w="61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5.4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2025</w:t>
            </w:r>
          </w:p>
        </w:tc>
        <w:tc>
          <w:tcPr>
            <w:tcW w:w="47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2026</w:t>
            </w:r>
          </w:p>
        </w:tc>
        <w:tc>
          <w:tcPr>
            <w:tcW w:w="438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一级</w:t>
            </w:r>
          </w:p>
        </w:tc>
        <w:tc>
          <w:tcPr>
            <w:tcW w:w="5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6</w:t>
            </w:r>
          </w:p>
        </w:tc>
        <w:tc>
          <w:tcPr>
            <w:tcW w:w="656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50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8</w:t>
            </w:r>
          </w:p>
        </w:tc>
        <w:tc>
          <w:tcPr>
            <w:tcW w:w="1552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S309西延跨黄河特大桥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及引线工程</w:t>
            </w:r>
          </w:p>
        </w:tc>
        <w:tc>
          <w:tcPr>
            <w:tcW w:w="61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14.58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2026</w:t>
            </w:r>
          </w:p>
        </w:tc>
        <w:tc>
          <w:tcPr>
            <w:tcW w:w="47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2028</w:t>
            </w:r>
          </w:p>
        </w:tc>
        <w:tc>
          <w:tcPr>
            <w:tcW w:w="438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一级/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二级</w:t>
            </w:r>
          </w:p>
        </w:tc>
        <w:tc>
          <w:tcPr>
            <w:tcW w:w="55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27</w:t>
            </w:r>
          </w:p>
        </w:tc>
        <w:tc>
          <w:tcPr>
            <w:tcW w:w="656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0.5</w:t>
            </w:r>
          </w:p>
        </w:tc>
      </w:tr>
    </w:tbl>
    <w:p>
      <w:pPr>
        <w:spacing w:before="204" w:after="204" w:line="360" w:lineRule="auto"/>
        <w:ind w:firstLine="560"/>
        <w:jc w:val="center"/>
        <w:rPr>
          <w:rFonts w:ascii="仿宋" w:hAnsi="仿宋" w:eastAsia="华文中宋" w:cs="Times New Roman"/>
          <w:color w:val="auto"/>
          <w:sz w:val="28"/>
          <w:szCs w:val="28"/>
        </w:rPr>
        <w:sectPr>
          <w:pgSz w:w="11905" w:h="16838"/>
          <w:pgMar w:top="1871" w:right="1531" w:bottom="1701" w:left="1531" w:header="850" w:footer="141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435" w:charSpace="0"/>
        </w:sectPr>
      </w:pP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  <w:bookmarkStart w:id="14" w:name="_Toc38609763"/>
      <w:bookmarkStart w:id="15" w:name="_Toc73033833"/>
      <w:bookmarkStart w:id="16" w:name="_Toc114490164"/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t>附件</w:t>
      </w: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  <w:t>6</w:t>
      </w: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32" w:afterLines="30" w:line="600" w:lineRule="exact"/>
        <w:jc w:val="center"/>
        <w:textAlignment w:val="auto"/>
        <w:outlineLvl w:val="0"/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</w:rPr>
      </w:pPr>
      <w:r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</w:rPr>
        <w:t>济源“十四五”农村公路建设项目表</w:t>
      </w:r>
      <w:bookmarkEnd w:id="14"/>
      <w:bookmarkEnd w:id="15"/>
      <w:bookmarkEnd w:id="16"/>
    </w:p>
    <w:tbl>
      <w:tblPr>
        <w:tblStyle w:val="33"/>
        <w:tblW w:w="90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7" w:type="dxa"/>
          <w:bottom w:w="0" w:type="dxa"/>
          <w:right w:w="17" w:type="dxa"/>
        </w:tblCellMar>
      </w:tblPr>
      <w:tblGrid>
        <w:gridCol w:w="5259"/>
        <w:gridCol w:w="1410"/>
        <w:gridCol w:w="1080"/>
        <w:gridCol w:w="13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tblHeader/>
          <w:jc w:val="center"/>
        </w:trPr>
        <w:tc>
          <w:tcPr>
            <w:tcW w:w="52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类</w:t>
            </w:r>
            <w:r>
              <w:rPr>
                <w:rFonts w:hint="eastAsia" w:ascii="宋体" w:hAnsi="宋体" w:eastAsia="黑体" w:cs="黑体"/>
                <w:b w:val="0"/>
                <w:bCs w:val="0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宋体" w:hAnsi="宋体" w:eastAsia="黑体" w:cs="黑体"/>
                <w:b w:val="0"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别</w:t>
            </w:r>
          </w:p>
        </w:tc>
        <w:tc>
          <w:tcPr>
            <w:tcW w:w="1410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建设</w:t>
            </w:r>
            <w:r>
              <w:rPr>
                <w:rFonts w:hint="eastAsia" w:ascii="宋体" w:hAnsi="宋体" w:eastAsia="黑体" w:cs="黑体"/>
                <w:b w:val="0"/>
                <w:bCs w:val="0"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里程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宋体" w:hAnsi="宋体" w:eastAsia="黑体" w:cs="黑体"/>
                <w:b w:val="0"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公里</w:t>
            </w:r>
            <w:r>
              <w:rPr>
                <w:rFonts w:hint="eastAsia" w:ascii="宋体" w:hAnsi="宋体" w:eastAsia="黑体" w:cs="黑体"/>
                <w:b w:val="0"/>
                <w:bCs w:val="0"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10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总投资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（亿元）</w:t>
            </w:r>
          </w:p>
        </w:tc>
        <w:tc>
          <w:tcPr>
            <w:tcW w:w="13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“十四五”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投资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黑体" w:cs="黑体"/>
                <w:b w:val="0"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黑体" w:cs="黑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（亿元）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2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合计</w:t>
            </w:r>
          </w:p>
        </w:tc>
        <w:tc>
          <w:tcPr>
            <w:tcW w:w="1410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0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12.8</w:t>
            </w:r>
          </w:p>
        </w:tc>
        <w:tc>
          <w:tcPr>
            <w:tcW w:w="13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12.8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2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一、乡村通硬化路</w:t>
            </w:r>
          </w:p>
        </w:tc>
        <w:tc>
          <w:tcPr>
            <w:tcW w:w="1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250</w:t>
            </w:r>
          </w:p>
        </w:tc>
        <w:tc>
          <w:tcPr>
            <w:tcW w:w="10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2.2</w:t>
            </w:r>
          </w:p>
        </w:tc>
        <w:tc>
          <w:tcPr>
            <w:tcW w:w="13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2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1.自然村通硬化路建设</w:t>
            </w:r>
          </w:p>
        </w:tc>
        <w:tc>
          <w:tcPr>
            <w:tcW w:w="1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250</w:t>
            </w:r>
          </w:p>
        </w:tc>
        <w:tc>
          <w:tcPr>
            <w:tcW w:w="10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2.2</w:t>
            </w:r>
          </w:p>
        </w:tc>
        <w:tc>
          <w:tcPr>
            <w:tcW w:w="13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2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1.1 50户及以上自然村通硬化路</w:t>
            </w:r>
          </w:p>
        </w:tc>
        <w:tc>
          <w:tcPr>
            <w:tcW w:w="1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10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13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2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1.2 30户（含）-49户自然村通硬化路</w:t>
            </w:r>
          </w:p>
        </w:tc>
        <w:tc>
          <w:tcPr>
            <w:tcW w:w="1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10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13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2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1.3 20户（含）-29户自然村通便化路</w:t>
            </w:r>
          </w:p>
        </w:tc>
        <w:tc>
          <w:tcPr>
            <w:tcW w:w="1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100</w:t>
            </w:r>
          </w:p>
        </w:tc>
        <w:tc>
          <w:tcPr>
            <w:tcW w:w="10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3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2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1.4 20户以下自然村通硬化路</w:t>
            </w:r>
          </w:p>
        </w:tc>
        <w:tc>
          <w:tcPr>
            <w:tcW w:w="1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150</w:t>
            </w:r>
          </w:p>
        </w:tc>
        <w:tc>
          <w:tcPr>
            <w:tcW w:w="10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3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2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二、农村公路提档升级</w:t>
            </w:r>
          </w:p>
        </w:tc>
        <w:tc>
          <w:tcPr>
            <w:tcW w:w="1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0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3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2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1.旅游路产业路建设项目</w:t>
            </w:r>
          </w:p>
        </w:tc>
        <w:tc>
          <w:tcPr>
            <w:tcW w:w="1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71</w:t>
            </w:r>
          </w:p>
        </w:tc>
        <w:tc>
          <w:tcPr>
            <w:tcW w:w="10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1.9</w:t>
            </w:r>
          </w:p>
        </w:tc>
        <w:tc>
          <w:tcPr>
            <w:tcW w:w="13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2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2.其他农村公路建设项目</w:t>
            </w:r>
          </w:p>
        </w:tc>
        <w:tc>
          <w:tcPr>
            <w:tcW w:w="1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226</w:t>
            </w:r>
          </w:p>
        </w:tc>
        <w:tc>
          <w:tcPr>
            <w:tcW w:w="10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7.6</w:t>
            </w:r>
          </w:p>
        </w:tc>
        <w:tc>
          <w:tcPr>
            <w:tcW w:w="13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7.6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2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2.1 联网路建设项目</w:t>
            </w:r>
          </w:p>
        </w:tc>
        <w:tc>
          <w:tcPr>
            <w:tcW w:w="1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43</w:t>
            </w:r>
          </w:p>
        </w:tc>
        <w:tc>
          <w:tcPr>
            <w:tcW w:w="10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2.3</w:t>
            </w:r>
          </w:p>
        </w:tc>
        <w:tc>
          <w:tcPr>
            <w:tcW w:w="13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2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2.2 升级改造建设项目</w:t>
            </w:r>
          </w:p>
        </w:tc>
        <w:tc>
          <w:tcPr>
            <w:tcW w:w="1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167</w:t>
            </w:r>
          </w:p>
        </w:tc>
        <w:tc>
          <w:tcPr>
            <w:tcW w:w="10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4.7</w:t>
            </w:r>
          </w:p>
        </w:tc>
        <w:tc>
          <w:tcPr>
            <w:tcW w:w="13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2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2.3 省道未接养建设项目</w:t>
            </w:r>
          </w:p>
        </w:tc>
        <w:tc>
          <w:tcPr>
            <w:tcW w:w="1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16.5</w:t>
            </w:r>
          </w:p>
        </w:tc>
        <w:tc>
          <w:tcPr>
            <w:tcW w:w="10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0.6</w:t>
            </w:r>
          </w:p>
        </w:tc>
        <w:tc>
          <w:tcPr>
            <w:tcW w:w="13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2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3.农村公路安保工程</w:t>
            </w:r>
          </w:p>
        </w:tc>
        <w:tc>
          <w:tcPr>
            <w:tcW w:w="1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200</w:t>
            </w:r>
          </w:p>
        </w:tc>
        <w:tc>
          <w:tcPr>
            <w:tcW w:w="10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0.5</w:t>
            </w:r>
          </w:p>
        </w:tc>
        <w:tc>
          <w:tcPr>
            <w:tcW w:w="13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2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4.危桥改造</w:t>
            </w:r>
          </w:p>
        </w:tc>
        <w:tc>
          <w:tcPr>
            <w:tcW w:w="1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1005（延米）</w:t>
            </w:r>
          </w:p>
        </w:tc>
        <w:tc>
          <w:tcPr>
            <w:tcW w:w="10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0.6</w:t>
            </w:r>
          </w:p>
        </w:tc>
        <w:tc>
          <w:tcPr>
            <w:tcW w:w="13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0.6</w:t>
            </w:r>
          </w:p>
        </w:tc>
      </w:tr>
    </w:tbl>
    <w:p>
      <w:pPr>
        <w:ind w:firstLine="0" w:firstLineChars="0"/>
        <w:jc w:val="center"/>
        <w:rPr>
          <w:rFonts w:ascii="仿宋" w:hAnsi="仿宋" w:eastAsia="华文中宋" w:cs="Times New Roman"/>
          <w:color w:val="000000" w:themeColor="text1"/>
          <w:sz w:val="18"/>
          <w:szCs w:val="24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jc w:val="both"/>
        <w:rPr>
          <w:rFonts w:ascii="仿宋" w:hAnsi="仿宋" w:eastAsia="华文中宋" w:cs="Times New Roman"/>
          <w:color w:val="auto"/>
          <w:sz w:val="18"/>
          <w:szCs w:val="24"/>
        </w:rPr>
        <w:sectPr>
          <w:pgSz w:w="11905" w:h="16838"/>
          <w:pgMar w:top="1871" w:right="1531" w:bottom="1701" w:left="1531" w:header="850" w:footer="141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435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both"/>
        <w:textAlignment w:val="auto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  <w:bookmarkStart w:id="17" w:name="_Toc73033834"/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t>附件</w:t>
      </w: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  <w:t>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both"/>
        <w:textAlignment w:val="auto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32" w:afterLines="30" w:line="600" w:lineRule="exact"/>
        <w:jc w:val="center"/>
        <w:textAlignment w:val="auto"/>
        <w:outlineLvl w:val="0"/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</w:rPr>
      </w:pPr>
      <w:r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</w:rPr>
        <w:t>济源“十四五”旅游公路建设项目表</w:t>
      </w:r>
      <w:bookmarkEnd w:id="17"/>
    </w:p>
    <w:tbl>
      <w:tblPr>
        <w:tblStyle w:val="33"/>
        <w:tblW w:w="90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7" w:type="dxa"/>
          <w:bottom w:w="0" w:type="dxa"/>
          <w:right w:w="17" w:type="dxa"/>
        </w:tblCellMar>
      </w:tblPr>
      <w:tblGrid>
        <w:gridCol w:w="572"/>
        <w:gridCol w:w="3165"/>
        <w:gridCol w:w="1230"/>
        <w:gridCol w:w="915"/>
        <w:gridCol w:w="930"/>
        <w:gridCol w:w="1020"/>
        <w:gridCol w:w="12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80" w:hRule="atLeast"/>
          <w:jc w:val="center"/>
        </w:trPr>
        <w:tc>
          <w:tcPr>
            <w:tcW w:w="315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序号</w:t>
            </w:r>
          </w:p>
        </w:tc>
        <w:tc>
          <w:tcPr>
            <w:tcW w:w="1744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项目名称</w:t>
            </w:r>
          </w:p>
        </w:tc>
        <w:tc>
          <w:tcPr>
            <w:tcW w:w="677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建设里程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（</w:t>
            </w: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  <w:lang w:eastAsia="zh-CN"/>
              </w:rPr>
              <w:t>公里</w:t>
            </w: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）</w:t>
            </w:r>
          </w:p>
        </w:tc>
        <w:tc>
          <w:tcPr>
            <w:tcW w:w="504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计划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开工年</w:t>
            </w:r>
          </w:p>
        </w:tc>
        <w:tc>
          <w:tcPr>
            <w:tcW w:w="51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计划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完工年</w:t>
            </w:r>
          </w:p>
        </w:tc>
        <w:tc>
          <w:tcPr>
            <w:tcW w:w="56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总投资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（亿元）</w:t>
            </w:r>
          </w:p>
        </w:tc>
        <w:tc>
          <w:tcPr>
            <w:tcW w:w="68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“十四五”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投资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（亿元）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80" w:hRule="atLeast"/>
          <w:jc w:val="center"/>
        </w:trPr>
        <w:tc>
          <w:tcPr>
            <w:tcW w:w="2059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合计</w:t>
            </w:r>
          </w:p>
        </w:tc>
        <w:tc>
          <w:tcPr>
            <w:tcW w:w="677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016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56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24.66</w:t>
            </w:r>
          </w:p>
        </w:tc>
        <w:tc>
          <w:tcPr>
            <w:tcW w:w="68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5.95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80" w:hRule="atLeast"/>
          <w:jc w:val="center"/>
        </w:trPr>
        <w:tc>
          <w:tcPr>
            <w:tcW w:w="31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4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南太行旅游公路</w:t>
            </w:r>
          </w:p>
        </w:tc>
        <w:tc>
          <w:tcPr>
            <w:tcW w:w="677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35</w:t>
            </w:r>
          </w:p>
        </w:tc>
        <w:tc>
          <w:tcPr>
            <w:tcW w:w="504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2018</w:t>
            </w:r>
          </w:p>
        </w:tc>
        <w:tc>
          <w:tcPr>
            <w:tcW w:w="51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2021</w:t>
            </w:r>
          </w:p>
        </w:tc>
        <w:tc>
          <w:tcPr>
            <w:tcW w:w="56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6.1</w:t>
            </w:r>
          </w:p>
        </w:tc>
        <w:tc>
          <w:tcPr>
            <w:tcW w:w="68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80" w:hRule="atLeast"/>
          <w:jc w:val="center"/>
        </w:trPr>
        <w:tc>
          <w:tcPr>
            <w:tcW w:w="31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1744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公路驿站及服务站建设工程</w:t>
            </w:r>
          </w:p>
        </w:tc>
        <w:tc>
          <w:tcPr>
            <w:tcW w:w="677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504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2023</w:t>
            </w:r>
          </w:p>
        </w:tc>
        <w:tc>
          <w:tcPr>
            <w:tcW w:w="51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2024</w:t>
            </w:r>
          </w:p>
        </w:tc>
        <w:tc>
          <w:tcPr>
            <w:tcW w:w="56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0.95</w:t>
            </w:r>
          </w:p>
        </w:tc>
        <w:tc>
          <w:tcPr>
            <w:tcW w:w="68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680" w:hRule="atLeast"/>
          <w:jc w:val="center"/>
        </w:trPr>
        <w:tc>
          <w:tcPr>
            <w:tcW w:w="31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</w:t>
            </w:r>
          </w:p>
        </w:tc>
        <w:tc>
          <w:tcPr>
            <w:tcW w:w="1744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沿黄生态旅游公路</w:t>
            </w:r>
          </w:p>
        </w:tc>
        <w:tc>
          <w:tcPr>
            <w:tcW w:w="677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147.37</w:t>
            </w:r>
          </w:p>
        </w:tc>
        <w:tc>
          <w:tcPr>
            <w:tcW w:w="504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2025</w:t>
            </w:r>
          </w:p>
        </w:tc>
        <w:tc>
          <w:tcPr>
            <w:tcW w:w="51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2027</w:t>
            </w:r>
          </w:p>
        </w:tc>
        <w:tc>
          <w:tcPr>
            <w:tcW w:w="56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17.61</w:t>
            </w:r>
          </w:p>
        </w:tc>
        <w:tc>
          <w:tcPr>
            <w:tcW w:w="68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</w:t>
            </w:r>
          </w:p>
        </w:tc>
      </w:tr>
    </w:tbl>
    <w:p>
      <w:pPr>
        <w:ind w:firstLine="0" w:firstLineChars="0"/>
        <w:jc w:val="center"/>
        <w:rPr>
          <w:rFonts w:ascii="仿宋" w:hAnsi="仿宋" w:eastAsia="华文中宋" w:cs="Times New Roman"/>
          <w:color w:val="auto"/>
          <w:sz w:val="18"/>
          <w:szCs w:val="24"/>
        </w:rPr>
      </w:pPr>
    </w:p>
    <w:p>
      <w:pPr>
        <w:ind w:firstLine="0" w:firstLineChars="0"/>
        <w:jc w:val="center"/>
        <w:rPr>
          <w:rFonts w:ascii="仿宋" w:hAnsi="仿宋" w:eastAsia="华文中宋" w:cs="Times New Roman"/>
          <w:color w:val="auto"/>
          <w:sz w:val="18"/>
          <w:szCs w:val="24"/>
        </w:rPr>
        <w:sectPr>
          <w:pgSz w:w="11905" w:h="16838"/>
          <w:pgMar w:top="1871" w:right="1531" w:bottom="1701" w:left="1531" w:header="850" w:footer="141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435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both"/>
        <w:textAlignment w:val="auto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  <w:bookmarkStart w:id="18" w:name="_Toc73033835"/>
      <w:bookmarkStart w:id="19" w:name="_Toc114490165"/>
      <w:bookmarkStart w:id="20" w:name="_Toc38609766"/>
      <w:bookmarkStart w:id="21" w:name="_Toc38609764"/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t>附件</w:t>
      </w: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  <w:t>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both"/>
        <w:textAlignment w:val="auto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32" w:afterLines="30" w:line="600" w:lineRule="exact"/>
        <w:jc w:val="center"/>
        <w:textAlignment w:val="auto"/>
        <w:outlineLvl w:val="0"/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</w:rPr>
      </w:pPr>
      <w:r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</w:rPr>
        <w:t>济源“十四五”城乡延伸路建设项目表</w:t>
      </w:r>
      <w:bookmarkEnd w:id="18"/>
      <w:bookmarkEnd w:id="19"/>
    </w:p>
    <w:tbl>
      <w:tblPr>
        <w:tblStyle w:val="33"/>
        <w:tblW w:w="90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7" w:type="dxa"/>
          <w:bottom w:w="0" w:type="dxa"/>
          <w:right w:w="17" w:type="dxa"/>
        </w:tblCellMar>
      </w:tblPr>
      <w:tblGrid>
        <w:gridCol w:w="541"/>
        <w:gridCol w:w="3340"/>
        <w:gridCol w:w="1127"/>
        <w:gridCol w:w="899"/>
        <w:gridCol w:w="808"/>
        <w:gridCol w:w="1082"/>
        <w:gridCol w:w="12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9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序号</w:t>
            </w:r>
          </w:p>
        </w:tc>
        <w:tc>
          <w:tcPr>
            <w:tcW w:w="183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项目名称</w:t>
            </w:r>
          </w:p>
        </w:tc>
        <w:tc>
          <w:tcPr>
            <w:tcW w:w="62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建设里程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（公里）</w:t>
            </w:r>
          </w:p>
        </w:tc>
        <w:tc>
          <w:tcPr>
            <w:tcW w:w="49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计划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开工年</w:t>
            </w:r>
          </w:p>
        </w:tc>
        <w:tc>
          <w:tcPr>
            <w:tcW w:w="44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计划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完工年</w:t>
            </w:r>
          </w:p>
        </w:tc>
        <w:tc>
          <w:tcPr>
            <w:tcW w:w="59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总投资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（亿元）</w:t>
            </w:r>
          </w:p>
        </w:tc>
        <w:tc>
          <w:tcPr>
            <w:tcW w:w="70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“十四五”投资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（亿元）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138" w:type="pct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合计</w:t>
            </w:r>
          </w:p>
        </w:tc>
        <w:tc>
          <w:tcPr>
            <w:tcW w:w="62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7.96</w:t>
            </w:r>
          </w:p>
        </w:tc>
        <w:tc>
          <w:tcPr>
            <w:tcW w:w="940" w:type="pct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59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3.7</w:t>
            </w:r>
          </w:p>
        </w:tc>
        <w:tc>
          <w:tcPr>
            <w:tcW w:w="70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9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83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济源大道西延至石曲路</w:t>
            </w:r>
          </w:p>
        </w:tc>
        <w:tc>
          <w:tcPr>
            <w:tcW w:w="62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3.5</w:t>
            </w:r>
          </w:p>
        </w:tc>
        <w:tc>
          <w:tcPr>
            <w:tcW w:w="49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2024</w:t>
            </w:r>
          </w:p>
        </w:tc>
        <w:tc>
          <w:tcPr>
            <w:tcW w:w="44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2025</w:t>
            </w:r>
          </w:p>
        </w:tc>
        <w:tc>
          <w:tcPr>
            <w:tcW w:w="5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70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9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183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济渎路西延至西二环</w:t>
            </w:r>
          </w:p>
        </w:tc>
        <w:tc>
          <w:tcPr>
            <w:tcW w:w="62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1.4</w:t>
            </w:r>
          </w:p>
        </w:tc>
        <w:tc>
          <w:tcPr>
            <w:tcW w:w="49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2024</w:t>
            </w:r>
          </w:p>
        </w:tc>
        <w:tc>
          <w:tcPr>
            <w:tcW w:w="44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2025</w:t>
            </w:r>
          </w:p>
        </w:tc>
        <w:tc>
          <w:tcPr>
            <w:tcW w:w="5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0.7</w:t>
            </w:r>
          </w:p>
        </w:tc>
        <w:tc>
          <w:tcPr>
            <w:tcW w:w="70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9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</w:t>
            </w:r>
          </w:p>
        </w:tc>
        <w:tc>
          <w:tcPr>
            <w:tcW w:w="183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湨河南岸沿河路西一环西延</w:t>
            </w:r>
          </w:p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至西二环段</w:t>
            </w:r>
          </w:p>
        </w:tc>
        <w:tc>
          <w:tcPr>
            <w:tcW w:w="62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1.5</w:t>
            </w:r>
          </w:p>
        </w:tc>
        <w:tc>
          <w:tcPr>
            <w:tcW w:w="49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</w:t>
            </w:r>
          </w:p>
        </w:tc>
        <w:tc>
          <w:tcPr>
            <w:tcW w:w="44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2025</w:t>
            </w:r>
          </w:p>
        </w:tc>
        <w:tc>
          <w:tcPr>
            <w:tcW w:w="5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0.5</w:t>
            </w:r>
          </w:p>
        </w:tc>
        <w:tc>
          <w:tcPr>
            <w:tcW w:w="70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9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</w:t>
            </w:r>
          </w:p>
        </w:tc>
        <w:tc>
          <w:tcPr>
            <w:tcW w:w="183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克留线G327至卫庄段改建</w:t>
            </w:r>
          </w:p>
        </w:tc>
        <w:tc>
          <w:tcPr>
            <w:tcW w:w="62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1.56</w:t>
            </w:r>
          </w:p>
        </w:tc>
        <w:tc>
          <w:tcPr>
            <w:tcW w:w="49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2023</w:t>
            </w:r>
          </w:p>
        </w:tc>
        <w:tc>
          <w:tcPr>
            <w:tcW w:w="44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2025</w:t>
            </w:r>
          </w:p>
        </w:tc>
        <w:tc>
          <w:tcPr>
            <w:tcW w:w="5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0.5</w:t>
            </w:r>
          </w:p>
        </w:tc>
        <w:tc>
          <w:tcPr>
            <w:tcW w:w="70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0.5</w:t>
            </w:r>
          </w:p>
        </w:tc>
      </w:tr>
    </w:tbl>
    <w:p>
      <w:pPr>
        <w:widowControl/>
        <w:overflowPunct w:val="0"/>
        <w:spacing w:after="120" w:afterLines="50"/>
        <w:ind w:firstLine="0" w:firstLineChars="0"/>
        <w:jc w:val="center"/>
        <w:rPr>
          <w:rFonts w:eastAsia="黑体" w:cs="Times New Roman"/>
          <w:color w:val="auto"/>
          <w:kern w:val="0"/>
          <w:sz w:val="28"/>
          <w:szCs w:val="28"/>
        </w:rPr>
        <w:sectPr>
          <w:pgSz w:w="11905" w:h="16838"/>
          <w:pgMar w:top="1871" w:right="1531" w:bottom="1701" w:left="1531" w:header="850" w:footer="141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435" w:charSpace="0"/>
        </w:sectPr>
      </w:pP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  <w:bookmarkStart w:id="22" w:name="_Toc73033836"/>
      <w:bookmarkStart w:id="23" w:name="_Toc114490166"/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t>附件</w:t>
      </w: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  <w:t>9</w:t>
      </w: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32" w:afterLines="30" w:line="600" w:lineRule="exact"/>
        <w:jc w:val="center"/>
        <w:textAlignment w:val="auto"/>
        <w:outlineLvl w:val="0"/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</w:rPr>
      </w:pPr>
      <w:r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</w:rPr>
        <w:t>济源“十四五”内河水运建设项目表</w:t>
      </w:r>
      <w:bookmarkEnd w:id="20"/>
      <w:bookmarkEnd w:id="22"/>
      <w:bookmarkEnd w:id="23"/>
    </w:p>
    <w:tbl>
      <w:tblPr>
        <w:tblStyle w:val="33"/>
        <w:tblW w:w="90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7" w:type="dxa"/>
          <w:bottom w:w="0" w:type="dxa"/>
          <w:right w:w="17" w:type="dxa"/>
        </w:tblCellMar>
      </w:tblPr>
      <w:tblGrid>
        <w:gridCol w:w="638"/>
        <w:gridCol w:w="4089"/>
        <w:gridCol w:w="990"/>
        <w:gridCol w:w="976"/>
        <w:gridCol w:w="1109"/>
        <w:gridCol w:w="12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35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序号</w:t>
            </w:r>
          </w:p>
        </w:tc>
        <w:tc>
          <w:tcPr>
            <w:tcW w:w="2253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项目名称</w:t>
            </w:r>
          </w:p>
        </w:tc>
        <w:tc>
          <w:tcPr>
            <w:tcW w:w="54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计划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开工年</w:t>
            </w:r>
          </w:p>
        </w:tc>
        <w:tc>
          <w:tcPr>
            <w:tcW w:w="537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计划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完工年</w:t>
            </w:r>
          </w:p>
        </w:tc>
        <w:tc>
          <w:tcPr>
            <w:tcW w:w="61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总投资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（亿元）</w:t>
            </w:r>
          </w:p>
        </w:tc>
        <w:tc>
          <w:tcPr>
            <w:tcW w:w="69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“十四五”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投资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（亿元）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35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2253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合计</w:t>
            </w:r>
          </w:p>
        </w:tc>
        <w:tc>
          <w:tcPr>
            <w:tcW w:w="54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537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4.3</w:t>
            </w:r>
          </w:p>
        </w:tc>
        <w:tc>
          <w:tcPr>
            <w:tcW w:w="69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35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2253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黄河小浪底库区港航建设工程</w:t>
            </w:r>
          </w:p>
        </w:tc>
        <w:tc>
          <w:tcPr>
            <w:tcW w:w="54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2021</w:t>
            </w:r>
          </w:p>
        </w:tc>
        <w:tc>
          <w:tcPr>
            <w:tcW w:w="537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2023</w:t>
            </w:r>
          </w:p>
        </w:tc>
        <w:tc>
          <w:tcPr>
            <w:tcW w:w="61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4.12</w:t>
            </w:r>
          </w:p>
        </w:tc>
        <w:tc>
          <w:tcPr>
            <w:tcW w:w="69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4.12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35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2253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河口村水库港航安全基础设施建设</w:t>
            </w:r>
          </w:p>
        </w:tc>
        <w:tc>
          <w:tcPr>
            <w:tcW w:w="54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2022</w:t>
            </w:r>
          </w:p>
        </w:tc>
        <w:tc>
          <w:tcPr>
            <w:tcW w:w="537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2023</w:t>
            </w:r>
          </w:p>
        </w:tc>
        <w:tc>
          <w:tcPr>
            <w:tcW w:w="61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0.18</w:t>
            </w:r>
          </w:p>
        </w:tc>
        <w:tc>
          <w:tcPr>
            <w:tcW w:w="69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0.18</w:t>
            </w:r>
          </w:p>
        </w:tc>
      </w:tr>
    </w:tbl>
    <w:p>
      <w:pPr>
        <w:widowControl/>
        <w:ind w:firstLine="0" w:firstLineChars="0"/>
        <w:jc w:val="center"/>
        <w:rPr>
          <w:rFonts w:cs="宋体" w:asciiTheme="minorEastAsia" w:hAnsiTheme="minorEastAsia" w:eastAsiaTheme="minorEastAsia"/>
          <w:color w:val="auto"/>
          <w:kern w:val="0"/>
          <w:sz w:val="21"/>
          <w:szCs w:val="21"/>
        </w:rPr>
      </w:pPr>
    </w:p>
    <w:p>
      <w:pPr>
        <w:pStyle w:val="87"/>
        <w:spacing w:line="360" w:lineRule="auto"/>
        <w:ind w:firstLine="640"/>
        <w:jc w:val="center"/>
        <w:rPr>
          <w:color w:val="auto"/>
        </w:rPr>
        <w:sectPr>
          <w:pgSz w:w="11905" w:h="16838"/>
          <w:pgMar w:top="1871" w:right="1531" w:bottom="1701" w:left="1531" w:header="850" w:footer="141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435" w:charSpace="0"/>
        </w:sectPr>
      </w:pP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  <w:bookmarkStart w:id="24" w:name="_Toc73033837"/>
      <w:bookmarkStart w:id="25" w:name="_Toc114490167"/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t>附件</w:t>
      </w: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  <w:t>10</w:t>
      </w: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32" w:afterLines="30" w:line="600" w:lineRule="exact"/>
        <w:jc w:val="center"/>
        <w:textAlignment w:val="auto"/>
        <w:outlineLvl w:val="0"/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</w:rPr>
      </w:pPr>
      <w:r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</w:rPr>
        <w:t>济源“十四五”客运场站建设项目表</w:t>
      </w:r>
      <w:bookmarkEnd w:id="21"/>
      <w:bookmarkEnd w:id="24"/>
      <w:bookmarkEnd w:id="25"/>
    </w:p>
    <w:tbl>
      <w:tblPr>
        <w:tblStyle w:val="33"/>
        <w:tblW w:w="90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7" w:type="dxa"/>
          <w:bottom w:w="0" w:type="dxa"/>
          <w:right w:w="17" w:type="dxa"/>
        </w:tblCellMar>
      </w:tblPr>
      <w:tblGrid>
        <w:gridCol w:w="759"/>
        <w:gridCol w:w="570"/>
        <w:gridCol w:w="2595"/>
        <w:gridCol w:w="660"/>
        <w:gridCol w:w="555"/>
        <w:gridCol w:w="1020"/>
        <w:gridCol w:w="1290"/>
        <w:gridCol w:w="765"/>
        <w:gridCol w:w="8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8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类型</w:t>
            </w:r>
          </w:p>
        </w:tc>
        <w:tc>
          <w:tcPr>
            <w:tcW w:w="314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序号</w:t>
            </w:r>
          </w:p>
        </w:tc>
        <w:tc>
          <w:tcPr>
            <w:tcW w:w="143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枢纽名称</w:t>
            </w:r>
          </w:p>
        </w:tc>
        <w:tc>
          <w:tcPr>
            <w:tcW w:w="363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建设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性质</w:t>
            </w:r>
          </w:p>
        </w:tc>
        <w:tc>
          <w:tcPr>
            <w:tcW w:w="305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等级</w:t>
            </w:r>
          </w:p>
        </w:tc>
        <w:tc>
          <w:tcPr>
            <w:tcW w:w="56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总投资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（亿元）</w:t>
            </w:r>
          </w:p>
        </w:tc>
        <w:tc>
          <w:tcPr>
            <w:tcW w:w="711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“十四五”投资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（亿元）</w:t>
            </w:r>
          </w:p>
        </w:tc>
        <w:tc>
          <w:tcPr>
            <w:tcW w:w="421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计划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开工年</w:t>
            </w:r>
          </w:p>
        </w:tc>
        <w:tc>
          <w:tcPr>
            <w:tcW w:w="47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计划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完工年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832" w:type="pct"/>
            <w:gridSpan w:val="5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合计</w:t>
            </w:r>
          </w:p>
        </w:tc>
        <w:tc>
          <w:tcPr>
            <w:tcW w:w="56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10</w:t>
            </w:r>
          </w:p>
        </w:tc>
        <w:tc>
          <w:tcPr>
            <w:tcW w:w="711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8</w:t>
            </w:r>
          </w:p>
        </w:tc>
        <w:tc>
          <w:tcPr>
            <w:tcW w:w="894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8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客运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枢纽</w:t>
            </w:r>
          </w:p>
        </w:tc>
        <w:tc>
          <w:tcPr>
            <w:tcW w:w="314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43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济源市客运南站工程</w:t>
            </w:r>
          </w:p>
        </w:tc>
        <w:tc>
          <w:tcPr>
            <w:tcW w:w="363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新建</w:t>
            </w:r>
          </w:p>
        </w:tc>
        <w:tc>
          <w:tcPr>
            <w:tcW w:w="305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一级</w:t>
            </w:r>
          </w:p>
        </w:tc>
        <w:tc>
          <w:tcPr>
            <w:tcW w:w="56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</w:t>
            </w:r>
          </w:p>
        </w:tc>
        <w:tc>
          <w:tcPr>
            <w:tcW w:w="71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</w:t>
            </w:r>
          </w:p>
        </w:tc>
        <w:tc>
          <w:tcPr>
            <w:tcW w:w="42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2021</w:t>
            </w:r>
          </w:p>
        </w:tc>
        <w:tc>
          <w:tcPr>
            <w:tcW w:w="47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314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143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济源东高铁客运枢纽站</w:t>
            </w:r>
          </w:p>
        </w:tc>
        <w:tc>
          <w:tcPr>
            <w:tcW w:w="363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新建</w:t>
            </w:r>
          </w:p>
        </w:tc>
        <w:tc>
          <w:tcPr>
            <w:tcW w:w="305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一级</w:t>
            </w:r>
          </w:p>
        </w:tc>
        <w:tc>
          <w:tcPr>
            <w:tcW w:w="56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</w:t>
            </w:r>
          </w:p>
        </w:tc>
        <w:tc>
          <w:tcPr>
            <w:tcW w:w="711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</w:t>
            </w:r>
          </w:p>
        </w:tc>
        <w:tc>
          <w:tcPr>
            <w:tcW w:w="421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2023</w:t>
            </w:r>
          </w:p>
        </w:tc>
        <w:tc>
          <w:tcPr>
            <w:tcW w:w="47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418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镇级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客运站</w:t>
            </w:r>
          </w:p>
        </w:tc>
        <w:tc>
          <w:tcPr>
            <w:tcW w:w="314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430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新建镇级客运站6个</w:t>
            </w:r>
          </w:p>
        </w:tc>
        <w:tc>
          <w:tcPr>
            <w:tcW w:w="363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新建</w:t>
            </w:r>
          </w:p>
        </w:tc>
        <w:tc>
          <w:tcPr>
            <w:tcW w:w="305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二级</w:t>
            </w:r>
          </w:p>
        </w:tc>
        <w:tc>
          <w:tcPr>
            <w:tcW w:w="562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711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421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2023</w:t>
            </w:r>
          </w:p>
        </w:tc>
        <w:tc>
          <w:tcPr>
            <w:tcW w:w="472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2025</w:t>
            </w:r>
          </w:p>
        </w:tc>
      </w:tr>
    </w:tbl>
    <w:p>
      <w:pPr>
        <w:tabs>
          <w:tab w:val="right" w:leader="dot" w:pos="8296"/>
        </w:tabs>
        <w:spacing w:line="360" w:lineRule="auto"/>
        <w:ind w:firstLine="0" w:firstLineChars="0"/>
        <w:jc w:val="center"/>
        <w:rPr>
          <w:rFonts w:ascii="仿宋" w:hAnsi="仿宋" w:eastAsia="华文中宋" w:cs="Times New Roman"/>
          <w:b/>
          <w:bCs/>
          <w:caps/>
          <w:color w:val="auto"/>
          <w:sz w:val="28"/>
          <w:szCs w:val="28"/>
        </w:rPr>
        <w:sectPr>
          <w:pgSz w:w="11905" w:h="16838"/>
          <w:pgMar w:top="1871" w:right="1531" w:bottom="1701" w:left="1531" w:header="850" w:footer="141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435" w:charSpace="0"/>
        </w:sectPr>
      </w:pP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  <w:bookmarkStart w:id="26" w:name="_Toc73033838"/>
      <w:bookmarkStart w:id="27" w:name="_Toc114490168"/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t>附件</w:t>
      </w: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  <w:t>11</w:t>
      </w: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32" w:afterLines="30" w:line="600" w:lineRule="exact"/>
        <w:jc w:val="center"/>
        <w:textAlignment w:val="auto"/>
        <w:outlineLvl w:val="0"/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</w:rPr>
      </w:pPr>
      <w:r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</w:rPr>
        <w:t>济源“十四五”货运场站建设项目表</w:t>
      </w:r>
      <w:bookmarkEnd w:id="26"/>
      <w:bookmarkEnd w:id="27"/>
    </w:p>
    <w:tbl>
      <w:tblPr>
        <w:tblStyle w:val="33"/>
        <w:tblW w:w="90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7" w:type="dxa"/>
          <w:bottom w:w="0" w:type="dxa"/>
          <w:right w:w="17" w:type="dxa"/>
        </w:tblCellMar>
      </w:tblPr>
      <w:tblGrid>
        <w:gridCol w:w="1007"/>
        <w:gridCol w:w="540"/>
        <w:gridCol w:w="2730"/>
        <w:gridCol w:w="825"/>
        <w:gridCol w:w="1065"/>
        <w:gridCol w:w="1245"/>
        <w:gridCol w:w="825"/>
        <w:gridCol w:w="8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tblHeader/>
          <w:jc w:val="center"/>
        </w:trPr>
        <w:tc>
          <w:tcPr>
            <w:tcW w:w="55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类型</w:t>
            </w:r>
          </w:p>
        </w:tc>
        <w:tc>
          <w:tcPr>
            <w:tcW w:w="29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序号</w:t>
            </w:r>
          </w:p>
        </w:tc>
        <w:tc>
          <w:tcPr>
            <w:tcW w:w="15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枢纽名称</w:t>
            </w:r>
          </w:p>
        </w:tc>
        <w:tc>
          <w:tcPr>
            <w:tcW w:w="45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建设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性质</w:t>
            </w:r>
          </w:p>
        </w:tc>
        <w:tc>
          <w:tcPr>
            <w:tcW w:w="58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总投资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（亿元）</w:t>
            </w:r>
          </w:p>
        </w:tc>
        <w:tc>
          <w:tcPr>
            <w:tcW w:w="68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“十四五”投资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（亿元）</w:t>
            </w:r>
          </w:p>
        </w:tc>
        <w:tc>
          <w:tcPr>
            <w:tcW w:w="45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计划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开工年</w:t>
            </w:r>
          </w:p>
        </w:tc>
        <w:tc>
          <w:tcPr>
            <w:tcW w:w="45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计划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4"/>
                <w:szCs w:val="24"/>
              </w:rPr>
              <w:t>完工年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812" w:type="pct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合计</w:t>
            </w:r>
          </w:p>
        </w:tc>
        <w:tc>
          <w:tcPr>
            <w:tcW w:w="58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5.46</w:t>
            </w:r>
          </w:p>
        </w:tc>
        <w:tc>
          <w:tcPr>
            <w:tcW w:w="68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5.46</w:t>
            </w:r>
          </w:p>
        </w:tc>
        <w:tc>
          <w:tcPr>
            <w:tcW w:w="914" w:type="pct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55" w:type="pct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货运枢纽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（物流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园区）</w:t>
            </w:r>
          </w:p>
        </w:tc>
        <w:tc>
          <w:tcPr>
            <w:tcW w:w="29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5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柿槟仓储物流园</w:t>
            </w:r>
          </w:p>
        </w:tc>
        <w:tc>
          <w:tcPr>
            <w:tcW w:w="45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扩建</w:t>
            </w:r>
          </w:p>
        </w:tc>
        <w:tc>
          <w:tcPr>
            <w:tcW w:w="58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2.8</w:t>
            </w:r>
          </w:p>
        </w:tc>
        <w:tc>
          <w:tcPr>
            <w:tcW w:w="68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2.8</w:t>
            </w:r>
          </w:p>
        </w:tc>
        <w:tc>
          <w:tcPr>
            <w:tcW w:w="45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2021</w:t>
            </w:r>
          </w:p>
        </w:tc>
        <w:tc>
          <w:tcPr>
            <w:tcW w:w="45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55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29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150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济源玉川集装箱多式联运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综合物流园</w:t>
            </w:r>
          </w:p>
        </w:tc>
        <w:tc>
          <w:tcPr>
            <w:tcW w:w="45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新建</w:t>
            </w:r>
          </w:p>
        </w:tc>
        <w:tc>
          <w:tcPr>
            <w:tcW w:w="58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68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45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2021</w:t>
            </w:r>
          </w:p>
        </w:tc>
        <w:tc>
          <w:tcPr>
            <w:tcW w:w="45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55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297" w:type="pct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</w:t>
            </w:r>
          </w:p>
        </w:tc>
        <w:tc>
          <w:tcPr>
            <w:tcW w:w="1504" w:type="pct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沁河北集装箱多式联运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物流园</w:t>
            </w:r>
          </w:p>
        </w:tc>
        <w:tc>
          <w:tcPr>
            <w:tcW w:w="454" w:type="pct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新建</w:t>
            </w:r>
          </w:p>
        </w:tc>
        <w:tc>
          <w:tcPr>
            <w:tcW w:w="58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0.56</w:t>
            </w:r>
          </w:p>
        </w:tc>
        <w:tc>
          <w:tcPr>
            <w:tcW w:w="68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0.56</w:t>
            </w:r>
          </w:p>
        </w:tc>
        <w:tc>
          <w:tcPr>
            <w:tcW w:w="45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2021</w:t>
            </w:r>
          </w:p>
        </w:tc>
        <w:tc>
          <w:tcPr>
            <w:tcW w:w="45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55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镇级运输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服务站</w:t>
            </w:r>
          </w:p>
        </w:tc>
        <w:tc>
          <w:tcPr>
            <w:tcW w:w="297" w:type="pct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504" w:type="pct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新改扩建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11个镇级客运站</w:t>
            </w:r>
          </w:p>
        </w:tc>
        <w:tc>
          <w:tcPr>
            <w:tcW w:w="454" w:type="pct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改扩建</w:t>
            </w:r>
          </w:p>
        </w:tc>
        <w:tc>
          <w:tcPr>
            <w:tcW w:w="58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0.1</w:t>
            </w:r>
          </w:p>
        </w:tc>
        <w:tc>
          <w:tcPr>
            <w:tcW w:w="68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0.1</w:t>
            </w:r>
          </w:p>
        </w:tc>
        <w:tc>
          <w:tcPr>
            <w:tcW w:w="45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2024</w:t>
            </w:r>
          </w:p>
        </w:tc>
        <w:tc>
          <w:tcPr>
            <w:tcW w:w="45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2025</w:t>
            </w:r>
          </w:p>
        </w:tc>
      </w:tr>
    </w:tbl>
    <w:p>
      <w:pPr>
        <w:ind w:firstLine="0" w:firstLineChars="0"/>
        <w:rPr>
          <w:rFonts w:ascii="仿宋" w:hAnsi="仿宋" w:eastAsia="华文中宋" w:cs="Times New Roman"/>
          <w:b/>
          <w:bCs/>
          <w:caps/>
          <w:color w:val="auto"/>
          <w:sz w:val="28"/>
          <w:szCs w:val="28"/>
        </w:rPr>
      </w:pPr>
    </w:p>
    <w:p>
      <w:pPr>
        <w:widowControl/>
        <w:ind w:firstLine="0" w:firstLineChars="0"/>
        <w:jc w:val="left"/>
        <w:rPr>
          <w:rFonts w:ascii="仿宋" w:hAnsi="仿宋" w:eastAsia="华文中宋" w:cs="Times New Roman"/>
          <w:b/>
          <w:bCs/>
          <w:caps/>
          <w:color w:val="auto"/>
          <w:sz w:val="28"/>
          <w:szCs w:val="28"/>
        </w:rPr>
        <w:sectPr>
          <w:pgSz w:w="11905" w:h="16838"/>
          <w:pgMar w:top="1871" w:right="1531" w:bottom="1701" w:left="1531" w:header="850" w:footer="141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435" w:charSpace="0"/>
        </w:sectPr>
      </w:pP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  <w:bookmarkStart w:id="28" w:name="_Toc114490169"/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t>附件</w:t>
      </w: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  <w:t>12</w:t>
      </w: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32" w:afterLines="30" w:line="600" w:lineRule="exact"/>
        <w:jc w:val="center"/>
        <w:textAlignment w:val="auto"/>
        <w:outlineLvl w:val="0"/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</w:pPr>
      <w:r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</w:rPr>
        <w:t>交通基础设施灾后重建项目</w:t>
      </w:r>
      <w:bookmarkEnd w:id="28"/>
      <w:r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  <w:t>表</w:t>
      </w:r>
    </w:p>
    <w:tbl>
      <w:tblPr>
        <w:tblStyle w:val="33"/>
        <w:tblW w:w="90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7" w:type="dxa"/>
          <w:bottom w:w="0" w:type="dxa"/>
          <w:right w:w="17" w:type="dxa"/>
        </w:tblCellMar>
      </w:tblPr>
      <w:tblGrid>
        <w:gridCol w:w="639"/>
        <w:gridCol w:w="4245"/>
        <w:gridCol w:w="825"/>
        <w:gridCol w:w="930"/>
        <w:gridCol w:w="1065"/>
        <w:gridCol w:w="13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35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序号</w:t>
            </w:r>
          </w:p>
        </w:tc>
        <w:tc>
          <w:tcPr>
            <w:tcW w:w="233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项目名称</w:t>
            </w:r>
          </w:p>
        </w:tc>
        <w:tc>
          <w:tcPr>
            <w:tcW w:w="45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计划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开工年</w:t>
            </w:r>
          </w:p>
        </w:tc>
        <w:tc>
          <w:tcPr>
            <w:tcW w:w="51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计划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完工年</w:t>
            </w:r>
          </w:p>
        </w:tc>
        <w:tc>
          <w:tcPr>
            <w:tcW w:w="58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总投资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（亿元）</w:t>
            </w:r>
          </w:p>
        </w:tc>
        <w:tc>
          <w:tcPr>
            <w:tcW w:w="75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“十四五”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投资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（亿元）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35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233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S230林山至小有河段</w:t>
            </w:r>
          </w:p>
        </w:tc>
        <w:tc>
          <w:tcPr>
            <w:tcW w:w="454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2021</w:t>
            </w:r>
          </w:p>
        </w:tc>
        <w:tc>
          <w:tcPr>
            <w:tcW w:w="512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2022</w:t>
            </w:r>
          </w:p>
        </w:tc>
        <w:tc>
          <w:tcPr>
            <w:tcW w:w="587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</w:t>
            </w:r>
          </w:p>
        </w:tc>
        <w:tc>
          <w:tcPr>
            <w:tcW w:w="753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35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233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立城桥、西坪桥等8座桥梁</w:t>
            </w:r>
          </w:p>
        </w:tc>
        <w:tc>
          <w:tcPr>
            <w:tcW w:w="454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51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587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75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35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</w:t>
            </w:r>
          </w:p>
        </w:tc>
        <w:tc>
          <w:tcPr>
            <w:tcW w:w="233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林山至王母洞道路重建</w:t>
            </w:r>
          </w:p>
        </w:tc>
        <w:tc>
          <w:tcPr>
            <w:tcW w:w="454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51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587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75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35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</w:t>
            </w:r>
          </w:p>
        </w:tc>
        <w:tc>
          <w:tcPr>
            <w:tcW w:w="233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铁山至东西山等普通公路灾毁重建项目</w:t>
            </w:r>
          </w:p>
        </w:tc>
        <w:tc>
          <w:tcPr>
            <w:tcW w:w="454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51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587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75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35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</w:t>
            </w:r>
          </w:p>
        </w:tc>
        <w:tc>
          <w:tcPr>
            <w:tcW w:w="233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内河水运灾后恢复重建项目</w:t>
            </w:r>
          </w:p>
        </w:tc>
        <w:tc>
          <w:tcPr>
            <w:tcW w:w="454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512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587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753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auto"/>
                <w:sz w:val="24"/>
                <w:szCs w:val="24"/>
              </w:rPr>
            </w:pPr>
          </w:p>
        </w:tc>
      </w:tr>
    </w:tbl>
    <w:p>
      <w:pPr>
        <w:ind w:firstLine="0" w:firstLineChars="0"/>
        <w:rPr>
          <w:rFonts w:ascii="仿宋" w:hAnsi="仿宋" w:eastAsia="华文中宋" w:cs="Times New Roman"/>
          <w:b/>
          <w:bCs/>
          <w:caps/>
          <w:color w:val="auto"/>
          <w:sz w:val="28"/>
          <w:szCs w:val="28"/>
        </w:rPr>
        <w:sectPr>
          <w:pgSz w:w="11905" w:h="16838"/>
          <w:pgMar w:top="1871" w:right="1531" w:bottom="1701" w:left="1531" w:header="850" w:footer="141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435" w:charSpace="0"/>
        </w:sectPr>
      </w:pP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  <w:bookmarkStart w:id="29" w:name="_Toc114490170"/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t>附件</w:t>
      </w: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  <w:t>13</w:t>
      </w: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32" w:afterLines="30" w:line="600" w:lineRule="exact"/>
        <w:jc w:val="center"/>
        <w:textAlignment w:val="auto"/>
        <w:outlineLvl w:val="0"/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</w:pPr>
      <w:r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  <w:t>城乡</w:t>
      </w:r>
      <w:r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</w:rPr>
        <w:t>立交工程</w:t>
      </w:r>
      <w:bookmarkEnd w:id="29"/>
      <w:r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  <w:t>项目表</w:t>
      </w:r>
    </w:p>
    <w:tbl>
      <w:tblPr>
        <w:tblStyle w:val="33"/>
        <w:tblW w:w="90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7" w:type="dxa"/>
          <w:bottom w:w="0" w:type="dxa"/>
          <w:right w:w="17" w:type="dxa"/>
        </w:tblCellMar>
      </w:tblPr>
      <w:tblGrid>
        <w:gridCol w:w="527"/>
        <w:gridCol w:w="4560"/>
        <w:gridCol w:w="825"/>
        <w:gridCol w:w="765"/>
        <w:gridCol w:w="1095"/>
        <w:gridCol w:w="12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90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序号</w:t>
            </w:r>
          </w:p>
        </w:tc>
        <w:tc>
          <w:tcPr>
            <w:tcW w:w="2513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项目名称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计划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开工年</w:t>
            </w:r>
          </w:p>
        </w:tc>
        <w:tc>
          <w:tcPr>
            <w:tcW w:w="42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计划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完工年</w:t>
            </w:r>
          </w:p>
        </w:tc>
        <w:tc>
          <w:tcPr>
            <w:tcW w:w="603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总投资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（亿元）</w:t>
            </w:r>
          </w:p>
        </w:tc>
        <w:tc>
          <w:tcPr>
            <w:tcW w:w="716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“十四五”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投资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24"/>
                <w:szCs w:val="24"/>
              </w:rPr>
              <w:t>（亿元）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90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2513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合计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42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603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16.707</w:t>
            </w:r>
          </w:p>
        </w:tc>
        <w:tc>
          <w:tcPr>
            <w:tcW w:w="716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8.207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90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2513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济洛快速通道上跨菏宝高速互通立交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2023</w:t>
            </w:r>
          </w:p>
        </w:tc>
        <w:tc>
          <w:tcPr>
            <w:tcW w:w="42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2025</w:t>
            </w:r>
          </w:p>
        </w:tc>
        <w:tc>
          <w:tcPr>
            <w:tcW w:w="603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2.5</w:t>
            </w:r>
          </w:p>
        </w:tc>
        <w:tc>
          <w:tcPr>
            <w:tcW w:w="716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90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2513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济孟快速通道上跨S240济邓线立交工程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2024</w:t>
            </w:r>
          </w:p>
        </w:tc>
        <w:tc>
          <w:tcPr>
            <w:tcW w:w="42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2026</w:t>
            </w:r>
          </w:p>
        </w:tc>
        <w:tc>
          <w:tcPr>
            <w:tcW w:w="603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</w:t>
            </w:r>
          </w:p>
        </w:tc>
        <w:tc>
          <w:tcPr>
            <w:tcW w:w="716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90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</w:t>
            </w:r>
          </w:p>
        </w:tc>
        <w:tc>
          <w:tcPr>
            <w:tcW w:w="2513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G208上跨G327、济源大道、黄河大道</w:t>
            </w:r>
          </w:p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立交桥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2024</w:t>
            </w:r>
          </w:p>
        </w:tc>
        <w:tc>
          <w:tcPr>
            <w:tcW w:w="42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2026</w:t>
            </w:r>
          </w:p>
        </w:tc>
        <w:tc>
          <w:tcPr>
            <w:tcW w:w="603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10</w:t>
            </w:r>
          </w:p>
        </w:tc>
        <w:tc>
          <w:tcPr>
            <w:tcW w:w="716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90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4</w:t>
            </w:r>
          </w:p>
        </w:tc>
        <w:tc>
          <w:tcPr>
            <w:tcW w:w="2513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绕城货运通道上跨G327立交工程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2025</w:t>
            </w:r>
          </w:p>
        </w:tc>
        <w:tc>
          <w:tcPr>
            <w:tcW w:w="42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2027</w:t>
            </w:r>
          </w:p>
        </w:tc>
        <w:tc>
          <w:tcPr>
            <w:tcW w:w="603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0.9</w:t>
            </w:r>
          </w:p>
        </w:tc>
        <w:tc>
          <w:tcPr>
            <w:tcW w:w="716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90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5</w:t>
            </w:r>
          </w:p>
        </w:tc>
        <w:tc>
          <w:tcPr>
            <w:tcW w:w="2513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S307与北航路互通立交工程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2024</w:t>
            </w:r>
          </w:p>
        </w:tc>
        <w:tc>
          <w:tcPr>
            <w:tcW w:w="42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2026</w:t>
            </w:r>
          </w:p>
        </w:tc>
        <w:tc>
          <w:tcPr>
            <w:tcW w:w="603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0.2</w:t>
            </w:r>
          </w:p>
        </w:tc>
        <w:tc>
          <w:tcPr>
            <w:tcW w:w="716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7" w:type="dxa"/>
            <w:bottom w:w="0" w:type="dxa"/>
            <w:right w:w="17" w:type="dxa"/>
          </w:tblCellMar>
        </w:tblPrEx>
        <w:trPr>
          <w:trHeight w:val="567" w:hRule="atLeast"/>
          <w:jc w:val="center"/>
        </w:trPr>
        <w:tc>
          <w:tcPr>
            <w:tcW w:w="290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6</w:t>
            </w:r>
          </w:p>
        </w:tc>
        <w:tc>
          <w:tcPr>
            <w:tcW w:w="2513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S307与玉川一号线平交工程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2023</w:t>
            </w:r>
          </w:p>
        </w:tc>
        <w:tc>
          <w:tcPr>
            <w:tcW w:w="421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2025</w:t>
            </w:r>
          </w:p>
        </w:tc>
        <w:tc>
          <w:tcPr>
            <w:tcW w:w="603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0.107</w:t>
            </w:r>
          </w:p>
        </w:tc>
        <w:tc>
          <w:tcPr>
            <w:tcW w:w="716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仿宋_GB2312"/>
                <w:b w:val="0"/>
                <w:bCs w:val="0"/>
                <w:color w:val="000000"/>
                <w:sz w:val="24"/>
                <w:szCs w:val="24"/>
                <w:highlight w:val="none"/>
                <w:lang w:val="en-US" w:eastAsia="zh-CN"/>
              </w:rPr>
              <w:t>0.107</w:t>
            </w:r>
          </w:p>
        </w:tc>
      </w:tr>
    </w:tbl>
    <w:p>
      <w:pPr>
        <w:ind w:firstLine="0" w:firstLineChars="0"/>
        <w:rPr>
          <w:rFonts w:ascii="仿宋" w:hAnsi="仿宋" w:eastAsia="华文中宋" w:cs="Times New Roman"/>
          <w:b/>
          <w:bCs/>
          <w:caps/>
          <w:color w:val="auto"/>
          <w:sz w:val="28"/>
          <w:szCs w:val="28"/>
        </w:rPr>
        <w:sectPr>
          <w:pgSz w:w="11905" w:h="16838"/>
          <w:pgMar w:top="1871" w:right="1531" w:bottom="1701" w:left="1531" w:header="850" w:footer="141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435" w:charSpace="0"/>
        </w:sectPr>
      </w:pPr>
    </w:p>
    <w:p>
      <w:pPr>
        <w:spacing w:line="600" w:lineRule="exact"/>
        <w:jc w:val="both"/>
        <w:outlineLvl w:val="0"/>
        <w:rPr>
          <w:rFonts w:hint="default" w:ascii="宋体" w:hAnsi="宋体" w:eastAsia="黑体" w:cs="黑体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-615315</wp:posOffset>
                </wp:positionH>
                <wp:positionV relativeFrom="paragraph">
                  <wp:posOffset>163195</wp:posOffset>
                </wp:positionV>
                <wp:extent cx="546100" cy="102171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29075" y="849630"/>
                          <a:ext cx="546100" cy="1021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eastAsia="zh-CN"/>
                              </w:rPr>
                              <w:t>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 xml:space="preserve"> 50 —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8.45pt;margin-top:12.85pt;height:80.45pt;width:43pt;z-index:251666432;mso-width-relative:page;mso-height-relative:page;" filled="f" stroked="f" coordsize="21600,21600" o:gfxdata="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CI09+vZAAAACgEAAA8AAAAA&#10;AAAAAQAgAAAAIgAAAGRycy9kb3ducmV2LnhtbFBLAQIUABQAAAAIAIdO4kDCDlMiTAIAAHUEAAAO&#10;AAAAAAAAAAEAIAAAACg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eastAsia="zh-CN"/>
                        </w:rPr>
                        <w:t>—</w:t>
                      </w: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  <w:t xml:space="preserve"> 50 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t>附件</w:t>
      </w: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val="en-US" w:eastAsia="zh-CN"/>
        </w:rPr>
        <w:t>14</w:t>
      </w: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</w:pP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791845</wp:posOffset>
            </wp:positionH>
            <wp:positionV relativeFrom="paragraph">
              <wp:posOffset>374650</wp:posOffset>
            </wp:positionV>
            <wp:extent cx="6588125" cy="4620260"/>
            <wp:effectExtent l="0" t="0" r="3175" b="8890"/>
            <wp:wrapNone/>
            <wp:docPr id="2" name="图片 2" descr="1.济源示范区综合交通运输通道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.济源示范区综合交通运输通道图"/>
                    <pic:cNvPicPr>
                      <a:picLocks noChangeAspect="1"/>
                    </pic:cNvPicPr>
                  </pic:nvPicPr>
                  <pic:blipFill>
                    <a:blip r:embed="rId15"/>
                    <a:srcRect t="833"/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62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  <w:t>济源“十四五”综合运输通道规划图</w:t>
      </w: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sectPr>
          <w:footerReference r:id="rId5" w:type="default"/>
          <w:pgSz w:w="16838" w:h="11905" w:orient="landscape"/>
          <w:pgMar w:top="1531" w:right="1871" w:bottom="1531" w:left="1984" w:header="85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435" w:charSpace="0"/>
        </w:sectPr>
      </w:pPr>
    </w:p>
    <w:p>
      <w:pPr>
        <w:spacing w:line="600" w:lineRule="exact"/>
        <w:jc w:val="both"/>
        <w:outlineLvl w:val="0"/>
        <w:rPr>
          <w:rFonts w:hint="default" w:ascii="宋体" w:hAnsi="宋体" w:eastAsia="黑体" w:cs="黑体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t>附件</w:t>
      </w: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val="en-US" w:eastAsia="zh-CN"/>
        </w:rPr>
        <w:t>15</w:t>
      </w: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791845</wp:posOffset>
            </wp:positionH>
            <wp:positionV relativeFrom="paragraph">
              <wp:posOffset>377190</wp:posOffset>
            </wp:positionV>
            <wp:extent cx="6588125" cy="4620260"/>
            <wp:effectExtent l="0" t="0" r="3175" b="8890"/>
            <wp:wrapNone/>
            <wp:docPr id="3" name="图片 3" descr="2.济源示范区综合交通运输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.济源示范区综合交通运输规划图"/>
                    <pic:cNvPicPr>
                      <a:picLocks noChangeAspect="1"/>
                    </pic:cNvPicPr>
                  </pic:nvPicPr>
                  <pic:blipFill>
                    <a:blip r:embed="rId16"/>
                    <a:srcRect t="833"/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62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  <w:t>济源“十四五”综合交通运输规划图</w:t>
      </w: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</w:pP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</w:pP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</w:pP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-615315</wp:posOffset>
                </wp:positionH>
                <wp:positionV relativeFrom="paragraph">
                  <wp:posOffset>2372995</wp:posOffset>
                </wp:positionV>
                <wp:extent cx="546100" cy="102171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" cy="1021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eastAsia="zh-CN"/>
                              </w:rPr>
                              <w:t>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 xml:space="preserve"> 51 —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8.45pt;margin-top:186.85pt;height:80.45pt;width:43pt;z-index:251667456;mso-width-relative:page;mso-height-relative:page;" filled="f" stroked="f" coordsize="21600,21600" o:gfxdata="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9XzkR9sAAAALAQAADwAAAAAAAAABACAAAAAi&#10;AAAAZHJzL2Rvd25yZXYueG1sUEsBAhQAFAAAAAgAh07iQLdalslAAgAAagQAAA4AAAAAAAAAAQAg&#10;AAAAKg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eastAsia="zh-CN"/>
                        </w:rPr>
                        <w:t>—</w:t>
                      </w: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  <w:t xml:space="preserve"> 51 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sectPr>
          <w:footerReference r:id="rId6" w:type="default"/>
          <w:pgSz w:w="16838" w:h="11905" w:orient="landscape"/>
          <w:pgMar w:top="1531" w:right="1871" w:bottom="1531" w:left="1984" w:header="85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435" w:charSpace="0"/>
        </w:sectPr>
      </w:pPr>
    </w:p>
    <w:p>
      <w:pPr>
        <w:spacing w:line="600" w:lineRule="exact"/>
        <w:jc w:val="both"/>
        <w:outlineLvl w:val="0"/>
        <w:rPr>
          <w:rFonts w:hint="default" w:ascii="宋体" w:hAnsi="宋体" w:eastAsia="黑体" w:cs="黑体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t>附</w: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-615315</wp:posOffset>
                </wp:positionH>
                <wp:positionV relativeFrom="paragraph">
                  <wp:posOffset>163195</wp:posOffset>
                </wp:positionV>
                <wp:extent cx="546100" cy="102171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" cy="1021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eastAsia="zh-CN"/>
                              </w:rPr>
                              <w:t>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 xml:space="preserve"> 52 —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8.45pt;margin-top:12.85pt;height:80.45pt;width:43pt;z-index:251668480;mso-width-relative:page;mso-height-relative:page;" filled="f" stroked="f" coordsize="21600,21600" o:gfxdata="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IjT369kAAAAKAQAADwAAAAAAAAABACAAAAAiAAAA&#10;ZHJzL2Rvd25yZXYueG1sUEsBAhQAFAAAAAgAh07iQMvb014/AgAAagQAAA4AAAAAAAAAAQAgAAAA&#10;K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eastAsia="zh-CN"/>
                        </w:rPr>
                        <w:t>—</w:t>
                      </w: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  <w:t xml:space="preserve"> 52 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t>件</w:t>
      </w: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val="en-US" w:eastAsia="zh-CN"/>
        </w:rPr>
        <w:t>16</w:t>
      </w: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791845</wp:posOffset>
            </wp:positionH>
            <wp:positionV relativeFrom="paragraph">
              <wp:posOffset>376555</wp:posOffset>
            </wp:positionV>
            <wp:extent cx="6588125" cy="4613275"/>
            <wp:effectExtent l="0" t="0" r="3175" b="15875"/>
            <wp:wrapNone/>
            <wp:docPr id="6" name="图片 6" descr="3.济源示范区铁路网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.济源示范区铁路网规划图"/>
                    <pic:cNvPicPr>
                      <a:picLocks noChangeAspect="1"/>
                    </pic:cNvPicPr>
                  </pic:nvPicPr>
                  <pic:blipFill>
                    <a:blip r:embed="rId17"/>
                    <a:srcRect t="977"/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61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  <w:t>济源市铁路网规划示意图</w:t>
      </w: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</w:pP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sectPr>
          <w:footerReference r:id="rId7" w:type="default"/>
          <w:pgSz w:w="16838" w:h="11905" w:orient="landscape"/>
          <w:pgMar w:top="1531" w:right="1871" w:bottom="1531" w:left="1984" w:header="85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435" w:charSpace="0"/>
        </w:sectPr>
      </w:pPr>
    </w:p>
    <w:p>
      <w:pPr>
        <w:spacing w:line="600" w:lineRule="exact"/>
        <w:jc w:val="both"/>
        <w:outlineLvl w:val="0"/>
        <w:rPr>
          <w:rFonts w:hint="default" w:ascii="宋体" w:hAnsi="宋体" w:eastAsia="黑体" w:cs="黑体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t>附件</w:t>
      </w: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val="en-US" w:eastAsia="zh-CN"/>
        </w:rPr>
        <w:t>17</w:t>
      </w: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</w:pPr>
      <w:r>
        <w:rPr>
          <w:rFonts w:hint="eastAsia" w:ascii="仿宋" w:hAnsi="仿宋" w:eastAsia="华文中宋" w:cs="Times New Roman"/>
          <w:b/>
          <w:bCs/>
          <w:caps/>
          <w:color w:val="auto"/>
          <w:sz w:val="28"/>
          <w:szCs w:val="28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791845</wp:posOffset>
            </wp:positionH>
            <wp:positionV relativeFrom="paragraph">
              <wp:posOffset>351790</wp:posOffset>
            </wp:positionV>
            <wp:extent cx="6588125" cy="4620260"/>
            <wp:effectExtent l="0" t="0" r="3175" b="8890"/>
            <wp:wrapNone/>
            <wp:docPr id="7" name="图片 7" descr="4.济源示范区高速公路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.济源示范区高速公路图"/>
                    <pic:cNvPicPr>
                      <a:picLocks noChangeAspect="1"/>
                    </pic:cNvPicPr>
                  </pic:nvPicPr>
                  <pic:blipFill>
                    <a:blip r:embed="rId18"/>
                    <a:srcRect t="832"/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62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  <w:t>济源“十四五”高速公路建设项目图</w:t>
      </w: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-615315</wp:posOffset>
                </wp:positionH>
                <wp:positionV relativeFrom="paragraph">
                  <wp:posOffset>3515995</wp:posOffset>
                </wp:positionV>
                <wp:extent cx="546100" cy="1021715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" cy="1021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eastAsia="zh-CN"/>
                              </w:rPr>
                              <w:t>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 xml:space="preserve"> 53 —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8.45pt;margin-top:276.85pt;height:80.45pt;width:43pt;z-index:251669504;mso-width-relative:page;mso-height-relative:page;" filled="f" stroked="f" coordsize="21600,21600" o:gfxdata="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KwhtF2wAAAAsBAAAPAAAAAAAAAAEAIAAAACIA&#10;AABkcnMvZG93bnJldi54bWxQSwECFAAUAAAACACHTuJAdoYylT8CAABqBAAADgAAAAAAAAABACAA&#10;AAAq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eastAsia="zh-CN"/>
                        </w:rPr>
                        <w:t>—</w:t>
                      </w: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  <w:t xml:space="preserve"> 53 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sectPr>
          <w:footerReference r:id="rId8" w:type="default"/>
          <w:pgSz w:w="16838" w:h="11905" w:orient="landscape"/>
          <w:pgMar w:top="1531" w:right="1871" w:bottom="1531" w:left="1984" w:header="85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435" w:charSpace="0"/>
        </w:sectPr>
      </w:pPr>
    </w:p>
    <w:p>
      <w:pPr>
        <w:spacing w:line="600" w:lineRule="exact"/>
        <w:jc w:val="both"/>
        <w:outlineLvl w:val="0"/>
        <w:rPr>
          <w:rFonts w:hint="default" w:ascii="宋体" w:hAnsi="宋体" w:eastAsia="黑体" w:cs="黑体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t>附件</w:t>
      </w: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val="en-US" w:eastAsia="zh-CN"/>
        </w:rPr>
        <w:t>18</w: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-615315</wp:posOffset>
                </wp:positionH>
                <wp:positionV relativeFrom="paragraph">
                  <wp:posOffset>163195</wp:posOffset>
                </wp:positionV>
                <wp:extent cx="546100" cy="1021715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" cy="1021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eastAsia="zh-CN"/>
                              </w:rPr>
                              <w:t>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 xml:space="preserve"> 54 —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8.45pt;margin-top:12.85pt;height:80.45pt;width:43pt;z-index:251670528;mso-width-relative:page;mso-height-relative:page;" filled="f" stroked="f" coordsize="21600,21600" o:gfxdata="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I09+vZAAAACgEAAA8AAAAAAAAAAQAgAAAAIgAA&#10;AGRycy9kb3ducmV2LnhtbFBLAQIUABQAAAAIAIdO4kDwZmASQAIAAGoEAAAOAAAAAAAAAAEAIAAA&#10;ACg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eastAsia="zh-CN"/>
                        </w:rPr>
                        <w:t>—</w:t>
                      </w: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  <w:t xml:space="preserve"> 54 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</w:pPr>
      <w:r>
        <w:rPr>
          <w:rFonts w:hint="eastAsia" w:ascii="仿宋" w:hAnsi="仿宋" w:eastAsia="华文中宋" w:cs="Times New Roman"/>
          <w:b/>
          <w:bCs/>
          <w:caps/>
          <w:color w:val="auto"/>
          <w:sz w:val="28"/>
          <w:szCs w:val="28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791845</wp:posOffset>
            </wp:positionH>
            <wp:positionV relativeFrom="paragraph">
              <wp:posOffset>367030</wp:posOffset>
            </wp:positionV>
            <wp:extent cx="6588125" cy="4625975"/>
            <wp:effectExtent l="0" t="0" r="3175" b="3175"/>
            <wp:wrapNone/>
            <wp:docPr id="8" name="图片 8" descr="5.济源示范区干线项目图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.济源示范区干线项目图-01"/>
                    <pic:cNvPicPr>
                      <a:picLocks noChangeAspect="1"/>
                    </pic:cNvPicPr>
                  </pic:nvPicPr>
                  <pic:blipFill>
                    <a:blip r:embed="rId19"/>
                    <a:srcRect t="700"/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62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  <w:t>济源“十四五”普通干线公路建设项目图</w:t>
      </w: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</w:pP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sectPr>
          <w:footerReference r:id="rId9" w:type="default"/>
          <w:pgSz w:w="16838" w:h="11905" w:orient="landscape"/>
          <w:pgMar w:top="1531" w:right="1871" w:bottom="1531" w:left="1984" w:header="85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435" w:charSpace="0"/>
        </w:sectPr>
      </w:pPr>
    </w:p>
    <w:p>
      <w:pPr>
        <w:spacing w:line="600" w:lineRule="exact"/>
        <w:jc w:val="both"/>
        <w:outlineLvl w:val="0"/>
        <w:rPr>
          <w:rFonts w:hint="default" w:ascii="宋体" w:hAnsi="宋体" w:eastAsia="黑体" w:cs="黑体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t>附件</w:t>
      </w: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val="en-US" w:eastAsia="zh-CN"/>
        </w:rPr>
        <w:t>19</w:t>
      </w: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</w:pPr>
      <w:r>
        <w:rPr>
          <w:rFonts w:hint="eastAsia" w:ascii="仿宋" w:hAnsi="仿宋" w:eastAsia="华文中宋" w:cs="Times New Roman"/>
          <w:b/>
          <w:bCs/>
          <w:caps/>
          <w:color w:val="auto"/>
          <w:sz w:val="28"/>
          <w:szCs w:val="28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791845</wp:posOffset>
            </wp:positionH>
            <wp:positionV relativeFrom="paragraph">
              <wp:posOffset>375285</wp:posOffset>
            </wp:positionV>
            <wp:extent cx="6588125" cy="4626610"/>
            <wp:effectExtent l="0" t="0" r="3175" b="2540"/>
            <wp:wrapNone/>
            <wp:docPr id="9" name="图片 9" descr="6.济源示范区水运图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.济源示范区水运图-01"/>
                    <pic:cNvPicPr>
                      <a:picLocks noChangeAspect="1"/>
                    </pic:cNvPicPr>
                  </pic:nvPicPr>
                  <pic:blipFill>
                    <a:blip r:embed="rId20"/>
                    <a:srcRect t="688"/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  <w:t>济源“十四五”航道及码头规划示意图</w:t>
      </w: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</w:pP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-615315</wp:posOffset>
                </wp:positionH>
                <wp:positionV relativeFrom="paragraph">
                  <wp:posOffset>3134995</wp:posOffset>
                </wp:positionV>
                <wp:extent cx="546100" cy="1021715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" cy="1021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eastAsia="zh-CN"/>
                              </w:rPr>
                              <w:t>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 xml:space="preserve"> 55 —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8.45pt;margin-top:246.85pt;height:80.45pt;width:43pt;z-index:251671552;mso-width-relative:page;mso-height-relative:page;" filled="f" stroked="f" coordsize="21600,21600" o:gfxdata="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GE8AF9sAAAALAQAADwAAAAAAAAABACAAAAAi&#10;AAAAZHJzL2Rvd25yZXYueG1sUEsBAhQAFAAAAAgAh07iQE07gdlAAgAAagQAAA4AAAAAAAAAAQAg&#10;AAAAKg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eastAsia="zh-CN"/>
                        </w:rPr>
                        <w:t>—</w:t>
                      </w: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  <w:t xml:space="preserve"> 55 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sectPr>
          <w:footerReference r:id="rId10" w:type="default"/>
          <w:pgSz w:w="16838" w:h="11905" w:orient="landscape"/>
          <w:pgMar w:top="1531" w:right="1871" w:bottom="1531" w:left="1984" w:header="85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435" w:charSpace="0"/>
        </w:sectPr>
      </w:pPr>
    </w:p>
    <w:p>
      <w:pPr>
        <w:spacing w:line="600" w:lineRule="exact"/>
        <w:jc w:val="both"/>
        <w:outlineLvl w:val="0"/>
        <w:rPr>
          <w:rFonts w:hint="default" w:ascii="宋体" w:hAnsi="宋体" w:eastAsia="黑体" w:cs="黑体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t>附件</w:t>
      </w:r>
      <w:r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val="en-US" w:eastAsia="zh-CN"/>
        </w:rPr>
        <w:t>20</w: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-615315</wp:posOffset>
                </wp:positionH>
                <wp:positionV relativeFrom="paragraph">
                  <wp:posOffset>163195</wp:posOffset>
                </wp:positionV>
                <wp:extent cx="546100" cy="1021715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" cy="1021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eastAsia="zh-CN"/>
                              </w:rPr>
                              <w:t>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 xml:space="preserve"> 56 —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8.45pt;margin-top:12.85pt;height:80.45pt;width:43pt;z-index:251672576;mso-width-relative:page;mso-height-relative:page;" filled="f" stroked="f" coordsize="21600,21600" o:gfxdata="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I09+vZAAAACgEAAA8AAAAAAAAAAQAgAAAAIgAA&#10;AGRycy9kb3ducmV2LnhtbFBLAQIUABQAAAAIAIdO4kC9obTHQAIAAGoEAAAOAAAAAAAAAAEAIAAA&#10;ACg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eastAsia="zh-CN"/>
                        </w:rPr>
                        <w:t>—</w:t>
                      </w: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  <w:t xml:space="preserve"> 56 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</w:pPr>
      <w:r>
        <w:rPr>
          <w:rFonts w:hint="eastAsia" w:ascii="仿宋" w:hAnsi="仿宋" w:eastAsia="华文中宋" w:cs="Times New Roman"/>
          <w:b/>
          <w:bCs/>
          <w:caps/>
          <w:color w:val="auto"/>
          <w:sz w:val="28"/>
          <w:szCs w:val="28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377190</wp:posOffset>
            </wp:positionV>
            <wp:extent cx="6617970" cy="4628515"/>
            <wp:effectExtent l="0" t="0" r="11430" b="635"/>
            <wp:wrapNone/>
            <wp:docPr id="10" name="图片 10" descr="7.济源示范区综合交通枢纽规划图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.济源示范区综合交通枢纽规划图-01"/>
                    <pic:cNvPicPr>
                      <a:picLocks noChangeAspect="1"/>
                    </pic:cNvPicPr>
                  </pic:nvPicPr>
                  <pic:blipFill>
                    <a:blip r:embed="rId21"/>
                    <a:srcRect t="1099"/>
                    <a:stretch>
                      <a:fillRect/>
                    </a:stretch>
                  </pic:blipFill>
                  <pic:spPr>
                    <a:xfrm>
                      <a:off x="0" y="0"/>
                      <a:ext cx="6617970" cy="462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  <w:lang w:eastAsia="zh-CN"/>
        </w:rPr>
        <w:t>济源“十四五”综合交通枢纽规划图</w:t>
      </w: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</w:pPr>
    </w:p>
    <w:p>
      <w:pPr>
        <w:spacing w:line="600" w:lineRule="exact"/>
        <w:jc w:val="both"/>
        <w:outlineLvl w:val="0"/>
        <w:rPr>
          <w:rFonts w:hint="eastAsia" w:ascii="宋体" w:hAnsi="宋体" w:eastAsia="黑体" w:cs="黑体"/>
          <w:b w:val="0"/>
          <w:bCs w:val="0"/>
          <w:sz w:val="32"/>
          <w:szCs w:val="32"/>
          <w:highlight w:val="none"/>
          <w:lang w:eastAsia="zh-CN"/>
        </w:rPr>
        <w:sectPr>
          <w:footerReference r:id="rId11" w:type="default"/>
          <w:pgSz w:w="16838" w:h="11905" w:orient="landscape"/>
          <w:pgMar w:top="1531" w:right="1871" w:bottom="1531" w:left="1984" w:header="85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435" w:charSpace="0"/>
        </w:sect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590" w:lineRule="exact"/>
        <w:rPr>
          <w:rFonts w:hint="eastAsia"/>
          <w:sz w:val="30"/>
          <w:szCs w:val="30"/>
          <w:lang w:eastAsia="zh-CN"/>
        </w:rPr>
      </w:pPr>
    </w:p>
    <w:sectPr>
      <w:headerReference r:id="rId12" w:type="default"/>
      <w:footerReference r:id="rId13" w:type="default"/>
      <w:pgSz w:w="11905" w:h="16838"/>
      <w:pgMar w:top="1871" w:right="1531" w:bottom="1701" w:left="1531" w:header="850" w:footer="1417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ystem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tabs>
        <w:tab w:val="center" w:pos="4153"/>
        <w:tab w:val="right" w:pos="8306"/>
        <w:tab w:val="clear" w:pos="7143"/>
        <w:tab w:val="clear" w:pos="14287"/>
      </w:tabs>
      <w:ind w:firstLine="0" w:firstLineChars="0"/>
      <w:rPr>
        <w:rFonts w:eastAsia="黑体" w:cs="Times New Roman"/>
        <w:sz w:val="24"/>
        <w:szCs w:val="22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ind w:left="315" w:leftChars="150" w:right="315" w:rightChars="150"/>
                            <w:textAlignment w:val="auto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/>
                      <w:ind w:left="315" w:leftChars="150" w:right="315" w:rightChars="150"/>
                      <w:textAlignment w:val="auto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tabs>
        <w:tab w:val="center" w:pos="4153"/>
        <w:tab w:val="right" w:pos="8306"/>
        <w:tab w:val="clear" w:pos="7143"/>
        <w:tab w:val="clear" w:pos="14287"/>
      </w:tabs>
      <w:ind w:firstLine="0" w:firstLineChars="0"/>
      <w:rPr>
        <w:rFonts w:eastAsia="黑体" w:cs="Times New Roman"/>
        <w:sz w:val="24"/>
        <w:szCs w:val="2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tabs>
        <w:tab w:val="center" w:pos="4153"/>
        <w:tab w:val="right" w:pos="8306"/>
        <w:tab w:val="clear" w:pos="7143"/>
        <w:tab w:val="clear" w:pos="14287"/>
      </w:tabs>
      <w:ind w:firstLine="0" w:firstLineChars="0"/>
      <w:rPr>
        <w:rFonts w:eastAsia="黑体" w:cs="Times New Roman"/>
        <w:sz w:val="24"/>
        <w:szCs w:val="2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tabs>
        <w:tab w:val="center" w:pos="4153"/>
        <w:tab w:val="right" w:pos="8306"/>
        <w:tab w:val="clear" w:pos="7143"/>
        <w:tab w:val="clear" w:pos="14287"/>
      </w:tabs>
      <w:ind w:firstLine="0" w:firstLineChars="0"/>
      <w:rPr>
        <w:rFonts w:eastAsia="黑体" w:cs="Times New Roman"/>
        <w:sz w:val="24"/>
        <w:szCs w:val="2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tabs>
        <w:tab w:val="center" w:pos="4153"/>
        <w:tab w:val="right" w:pos="8306"/>
        <w:tab w:val="clear" w:pos="7143"/>
        <w:tab w:val="clear" w:pos="14287"/>
      </w:tabs>
      <w:ind w:firstLine="0" w:firstLineChars="0"/>
      <w:rPr>
        <w:rFonts w:eastAsia="黑体" w:cs="Times New Roman"/>
        <w:sz w:val="24"/>
        <w:szCs w:val="2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tabs>
        <w:tab w:val="center" w:pos="4153"/>
        <w:tab w:val="right" w:pos="8306"/>
        <w:tab w:val="clear" w:pos="7143"/>
        <w:tab w:val="clear" w:pos="14287"/>
      </w:tabs>
      <w:ind w:firstLine="0" w:firstLineChars="0"/>
      <w:rPr>
        <w:rFonts w:eastAsia="黑体" w:cs="Times New Roman"/>
        <w:sz w:val="24"/>
        <w:szCs w:val="2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tabs>
        <w:tab w:val="center" w:pos="4153"/>
        <w:tab w:val="right" w:pos="8306"/>
        <w:tab w:val="clear" w:pos="7143"/>
        <w:tab w:val="clear" w:pos="14287"/>
      </w:tabs>
      <w:ind w:firstLine="0" w:firstLineChars="0"/>
      <w:rPr>
        <w:rFonts w:eastAsia="黑体" w:cs="Times New Roman"/>
        <w:sz w:val="24"/>
        <w:szCs w:val="2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tabs>
        <w:tab w:val="center" w:pos="4153"/>
        <w:tab w:val="right" w:pos="8306"/>
        <w:tab w:val="clear" w:pos="7143"/>
        <w:tab w:val="clear" w:pos="14287"/>
      </w:tabs>
      <w:ind w:firstLine="0" w:firstLineChars="0"/>
      <w:rPr>
        <w:rFonts w:eastAsia="黑体" w:cs="Times New Roman"/>
        <w:sz w:val="24"/>
        <w:szCs w:val="2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pBdr>
        <w:top w:val="none" w:color="000000" w:sz="0" w:space="9"/>
      </w:pBdr>
      <w:jc w:val="center"/>
      <w:rPr>
        <w:rFonts w:ascii="Times New Roman" w:hAnsi="Times New Roman" w:cs="Times New Roman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pBdr>
        <w:bottom w:val="none" w:color="auto" w:sz="0" w:space="0"/>
      </w:pBdr>
      <w:tabs>
        <w:tab w:val="center" w:pos="4153"/>
        <w:tab w:val="right" w:pos="8306"/>
        <w:tab w:val="clear" w:pos="7143"/>
        <w:tab w:val="clear" w:pos="14287"/>
      </w:tabs>
      <w:ind w:firstLine="360"/>
      <w:jc w:val="right"/>
      <w:rPr>
        <w:rFonts w:ascii="仿宋" w:hAnsi="仿宋" w:eastAsia="仿宋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hideSpellingErrors/>
  <w:documentProtection w:enforcement="0"/>
  <w:defaultTabStop w:val="0"/>
  <w:drawingGridHorizontalSpacing w:val="210"/>
  <w:drawingGridVerticalSpacing w:val="9999999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UxNTgzOWM4NWIwNWJhYjBlODExNWViOTE0YWU0YzYifQ=="/>
    <w:docVar w:name="KSO_WPS_MARK_KEY" w:val="174b0018-b621-4859-b34a-453fabbbf0e2"/>
  </w:docVars>
  <w:rsids>
    <w:rsidRoot w:val="008F6BB8"/>
    <w:rsid w:val="000007B1"/>
    <w:rsid w:val="000008A7"/>
    <w:rsid w:val="00001038"/>
    <w:rsid w:val="000011DC"/>
    <w:rsid w:val="000016DB"/>
    <w:rsid w:val="00001B2B"/>
    <w:rsid w:val="00002230"/>
    <w:rsid w:val="00002507"/>
    <w:rsid w:val="000066D0"/>
    <w:rsid w:val="000068BA"/>
    <w:rsid w:val="000070BC"/>
    <w:rsid w:val="00007FC2"/>
    <w:rsid w:val="000104EC"/>
    <w:rsid w:val="00013197"/>
    <w:rsid w:val="000149E2"/>
    <w:rsid w:val="00014BCF"/>
    <w:rsid w:val="00014FD7"/>
    <w:rsid w:val="000153B2"/>
    <w:rsid w:val="00017F25"/>
    <w:rsid w:val="000205DF"/>
    <w:rsid w:val="00021BA2"/>
    <w:rsid w:val="000222A5"/>
    <w:rsid w:val="00022B6F"/>
    <w:rsid w:val="000238AC"/>
    <w:rsid w:val="000250C0"/>
    <w:rsid w:val="0002564E"/>
    <w:rsid w:val="0002661F"/>
    <w:rsid w:val="00026BFA"/>
    <w:rsid w:val="000321B2"/>
    <w:rsid w:val="0003360C"/>
    <w:rsid w:val="00033A1C"/>
    <w:rsid w:val="0003430F"/>
    <w:rsid w:val="00034E67"/>
    <w:rsid w:val="0003514A"/>
    <w:rsid w:val="000359D2"/>
    <w:rsid w:val="00037463"/>
    <w:rsid w:val="000375EA"/>
    <w:rsid w:val="000406AE"/>
    <w:rsid w:val="0004170A"/>
    <w:rsid w:val="00041BCD"/>
    <w:rsid w:val="000422FC"/>
    <w:rsid w:val="00042C04"/>
    <w:rsid w:val="00042E4E"/>
    <w:rsid w:val="0004322B"/>
    <w:rsid w:val="0004338F"/>
    <w:rsid w:val="000443A5"/>
    <w:rsid w:val="000447C5"/>
    <w:rsid w:val="00044E5F"/>
    <w:rsid w:val="00046A0F"/>
    <w:rsid w:val="00046EDB"/>
    <w:rsid w:val="00047023"/>
    <w:rsid w:val="00050108"/>
    <w:rsid w:val="00050531"/>
    <w:rsid w:val="0005103E"/>
    <w:rsid w:val="00051C29"/>
    <w:rsid w:val="00051FE7"/>
    <w:rsid w:val="00052511"/>
    <w:rsid w:val="000531C4"/>
    <w:rsid w:val="00053D3D"/>
    <w:rsid w:val="0005412A"/>
    <w:rsid w:val="00055AE8"/>
    <w:rsid w:val="0005647D"/>
    <w:rsid w:val="00056801"/>
    <w:rsid w:val="000573A5"/>
    <w:rsid w:val="000575FE"/>
    <w:rsid w:val="00057DB9"/>
    <w:rsid w:val="00057F2E"/>
    <w:rsid w:val="000609FE"/>
    <w:rsid w:val="00062FDE"/>
    <w:rsid w:val="0006312E"/>
    <w:rsid w:val="000644CA"/>
    <w:rsid w:val="00067859"/>
    <w:rsid w:val="00067CDC"/>
    <w:rsid w:val="00070A42"/>
    <w:rsid w:val="000711E8"/>
    <w:rsid w:val="000728AE"/>
    <w:rsid w:val="00074130"/>
    <w:rsid w:val="000747B3"/>
    <w:rsid w:val="00076179"/>
    <w:rsid w:val="00076A08"/>
    <w:rsid w:val="0008036F"/>
    <w:rsid w:val="00080D0E"/>
    <w:rsid w:val="00080EC7"/>
    <w:rsid w:val="00081673"/>
    <w:rsid w:val="0008191F"/>
    <w:rsid w:val="0008192D"/>
    <w:rsid w:val="00081A16"/>
    <w:rsid w:val="00081C81"/>
    <w:rsid w:val="00082E73"/>
    <w:rsid w:val="00083073"/>
    <w:rsid w:val="00084228"/>
    <w:rsid w:val="00084A5A"/>
    <w:rsid w:val="00084C3C"/>
    <w:rsid w:val="000850DF"/>
    <w:rsid w:val="00085B03"/>
    <w:rsid w:val="00085D3E"/>
    <w:rsid w:val="000863C5"/>
    <w:rsid w:val="0008778E"/>
    <w:rsid w:val="00090E90"/>
    <w:rsid w:val="00091111"/>
    <w:rsid w:val="00091375"/>
    <w:rsid w:val="00091B39"/>
    <w:rsid w:val="00091F74"/>
    <w:rsid w:val="00094859"/>
    <w:rsid w:val="0009491A"/>
    <w:rsid w:val="00095576"/>
    <w:rsid w:val="00096809"/>
    <w:rsid w:val="00096A9C"/>
    <w:rsid w:val="000A03DA"/>
    <w:rsid w:val="000A0D3B"/>
    <w:rsid w:val="000A1136"/>
    <w:rsid w:val="000A3518"/>
    <w:rsid w:val="000A3AC6"/>
    <w:rsid w:val="000A3C5C"/>
    <w:rsid w:val="000A4471"/>
    <w:rsid w:val="000A5815"/>
    <w:rsid w:val="000A6527"/>
    <w:rsid w:val="000A65A3"/>
    <w:rsid w:val="000A7661"/>
    <w:rsid w:val="000A76A3"/>
    <w:rsid w:val="000B136D"/>
    <w:rsid w:val="000B23B4"/>
    <w:rsid w:val="000B286D"/>
    <w:rsid w:val="000B3873"/>
    <w:rsid w:val="000B71AD"/>
    <w:rsid w:val="000C067D"/>
    <w:rsid w:val="000C1C07"/>
    <w:rsid w:val="000C1C7D"/>
    <w:rsid w:val="000C23C7"/>
    <w:rsid w:val="000C2F94"/>
    <w:rsid w:val="000C445B"/>
    <w:rsid w:val="000C4884"/>
    <w:rsid w:val="000C5324"/>
    <w:rsid w:val="000C5FA7"/>
    <w:rsid w:val="000C6AEA"/>
    <w:rsid w:val="000D0766"/>
    <w:rsid w:val="000D08A0"/>
    <w:rsid w:val="000D1080"/>
    <w:rsid w:val="000D176C"/>
    <w:rsid w:val="000D1AF6"/>
    <w:rsid w:val="000D1E27"/>
    <w:rsid w:val="000D2E1F"/>
    <w:rsid w:val="000D3CCC"/>
    <w:rsid w:val="000D4685"/>
    <w:rsid w:val="000D4EE5"/>
    <w:rsid w:val="000D50BF"/>
    <w:rsid w:val="000D50F3"/>
    <w:rsid w:val="000D5B1D"/>
    <w:rsid w:val="000D63A5"/>
    <w:rsid w:val="000D6BE9"/>
    <w:rsid w:val="000D6DB3"/>
    <w:rsid w:val="000E0178"/>
    <w:rsid w:val="000E0191"/>
    <w:rsid w:val="000E0C74"/>
    <w:rsid w:val="000E0CAC"/>
    <w:rsid w:val="000E1353"/>
    <w:rsid w:val="000E15CC"/>
    <w:rsid w:val="000E1D65"/>
    <w:rsid w:val="000E2903"/>
    <w:rsid w:val="000E3213"/>
    <w:rsid w:val="000E3580"/>
    <w:rsid w:val="000E383D"/>
    <w:rsid w:val="000E3CCE"/>
    <w:rsid w:val="000E4C73"/>
    <w:rsid w:val="000F08C1"/>
    <w:rsid w:val="000F08D0"/>
    <w:rsid w:val="000F1585"/>
    <w:rsid w:val="000F2632"/>
    <w:rsid w:val="000F29BC"/>
    <w:rsid w:val="000F2D11"/>
    <w:rsid w:val="000F3290"/>
    <w:rsid w:val="000F359C"/>
    <w:rsid w:val="000F3677"/>
    <w:rsid w:val="000F3DAE"/>
    <w:rsid w:val="000F4C96"/>
    <w:rsid w:val="000F4F71"/>
    <w:rsid w:val="000F5B3E"/>
    <w:rsid w:val="000F6DBF"/>
    <w:rsid w:val="000F72BE"/>
    <w:rsid w:val="000F7884"/>
    <w:rsid w:val="000F7890"/>
    <w:rsid w:val="00100122"/>
    <w:rsid w:val="00100377"/>
    <w:rsid w:val="0010185B"/>
    <w:rsid w:val="00101F90"/>
    <w:rsid w:val="001023E0"/>
    <w:rsid w:val="00103337"/>
    <w:rsid w:val="00103EE3"/>
    <w:rsid w:val="00103FA1"/>
    <w:rsid w:val="001063CE"/>
    <w:rsid w:val="00106B0C"/>
    <w:rsid w:val="00107BCE"/>
    <w:rsid w:val="00111239"/>
    <w:rsid w:val="00111ECD"/>
    <w:rsid w:val="00113765"/>
    <w:rsid w:val="00113FA6"/>
    <w:rsid w:val="001143E8"/>
    <w:rsid w:val="00114F09"/>
    <w:rsid w:val="00115400"/>
    <w:rsid w:val="00120097"/>
    <w:rsid w:val="00120FBC"/>
    <w:rsid w:val="001227F7"/>
    <w:rsid w:val="00124A4E"/>
    <w:rsid w:val="00124DFA"/>
    <w:rsid w:val="0012587D"/>
    <w:rsid w:val="001301D9"/>
    <w:rsid w:val="00135801"/>
    <w:rsid w:val="00135C66"/>
    <w:rsid w:val="0013716E"/>
    <w:rsid w:val="00137437"/>
    <w:rsid w:val="00137501"/>
    <w:rsid w:val="001375E7"/>
    <w:rsid w:val="0013795B"/>
    <w:rsid w:val="00137DE8"/>
    <w:rsid w:val="0014017D"/>
    <w:rsid w:val="001404C1"/>
    <w:rsid w:val="001414C0"/>
    <w:rsid w:val="001418A1"/>
    <w:rsid w:val="00141C1D"/>
    <w:rsid w:val="00141EE1"/>
    <w:rsid w:val="00142358"/>
    <w:rsid w:val="00143EF7"/>
    <w:rsid w:val="00144D00"/>
    <w:rsid w:val="00145FDB"/>
    <w:rsid w:val="00146193"/>
    <w:rsid w:val="00146B8E"/>
    <w:rsid w:val="001475DC"/>
    <w:rsid w:val="00147C26"/>
    <w:rsid w:val="00150A59"/>
    <w:rsid w:val="001518D6"/>
    <w:rsid w:val="001518EB"/>
    <w:rsid w:val="00151FBB"/>
    <w:rsid w:val="00153694"/>
    <w:rsid w:val="00153F3A"/>
    <w:rsid w:val="00154301"/>
    <w:rsid w:val="001545EB"/>
    <w:rsid w:val="001555E1"/>
    <w:rsid w:val="00156253"/>
    <w:rsid w:val="0015672C"/>
    <w:rsid w:val="00156CBE"/>
    <w:rsid w:val="00157798"/>
    <w:rsid w:val="00157818"/>
    <w:rsid w:val="00157D58"/>
    <w:rsid w:val="00161936"/>
    <w:rsid w:val="00162669"/>
    <w:rsid w:val="00163706"/>
    <w:rsid w:val="00163A2F"/>
    <w:rsid w:val="001641CD"/>
    <w:rsid w:val="00164CE1"/>
    <w:rsid w:val="001662FA"/>
    <w:rsid w:val="00167197"/>
    <w:rsid w:val="00167D12"/>
    <w:rsid w:val="001704B8"/>
    <w:rsid w:val="001719E6"/>
    <w:rsid w:val="00173364"/>
    <w:rsid w:val="0017391E"/>
    <w:rsid w:val="0017483D"/>
    <w:rsid w:val="001752C3"/>
    <w:rsid w:val="0017539E"/>
    <w:rsid w:val="0017589A"/>
    <w:rsid w:val="001759AE"/>
    <w:rsid w:val="00175F9C"/>
    <w:rsid w:val="00176C85"/>
    <w:rsid w:val="0017733B"/>
    <w:rsid w:val="00177419"/>
    <w:rsid w:val="00177E68"/>
    <w:rsid w:val="00182301"/>
    <w:rsid w:val="00182D4B"/>
    <w:rsid w:val="00183505"/>
    <w:rsid w:val="00184207"/>
    <w:rsid w:val="00184227"/>
    <w:rsid w:val="0018422E"/>
    <w:rsid w:val="00185E90"/>
    <w:rsid w:val="00187491"/>
    <w:rsid w:val="00187DA2"/>
    <w:rsid w:val="001907AC"/>
    <w:rsid w:val="00191BBE"/>
    <w:rsid w:val="001929C6"/>
    <w:rsid w:val="00192DD2"/>
    <w:rsid w:val="001935D2"/>
    <w:rsid w:val="00193B9A"/>
    <w:rsid w:val="0019590E"/>
    <w:rsid w:val="00195CB9"/>
    <w:rsid w:val="00195FE2"/>
    <w:rsid w:val="001967C3"/>
    <w:rsid w:val="001971D9"/>
    <w:rsid w:val="0019784F"/>
    <w:rsid w:val="001A00D2"/>
    <w:rsid w:val="001A1130"/>
    <w:rsid w:val="001A37B0"/>
    <w:rsid w:val="001A4054"/>
    <w:rsid w:val="001A584A"/>
    <w:rsid w:val="001A593D"/>
    <w:rsid w:val="001A5D37"/>
    <w:rsid w:val="001A6CA2"/>
    <w:rsid w:val="001B0397"/>
    <w:rsid w:val="001B0C1D"/>
    <w:rsid w:val="001B1407"/>
    <w:rsid w:val="001B171E"/>
    <w:rsid w:val="001B1DBD"/>
    <w:rsid w:val="001B1FB7"/>
    <w:rsid w:val="001B3823"/>
    <w:rsid w:val="001B3BFC"/>
    <w:rsid w:val="001B3FDF"/>
    <w:rsid w:val="001B40DC"/>
    <w:rsid w:val="001B44CC"/>
    <w:rsid w:val="001B4AB9"/>
    <w:rsid w:val="001B4BAE"/>
    <w:rsid w:val="001B4F15"/>
    <w:rsid w:val="001B5533"/>
    <w:rsid w:val="001B5984"/>
    <w:rsid w:val="001B5E9E"/>
    <w:rsid w:val="001B6BD7"/>
    <w:rsid w:val="001B7012"/>
    <w:rsid w:val="001B79EE"/>
    <w:rsid w:val="001C03BF"/>
    <w:rsid w:val="001C0884"/>
    <w:rsid w:val="001C1539"/>
    <w:rsid w:val="001C1908"/>
    <w:rsid w:val="001C1932"/>
    <w:rsid w:val="001C217F"/>
    <w:rsid w:val="001C2EBC"/>
    <w:rsid w:val="001C33BB"/>
    <w:rsid w:val="001C35FA"/>
    <w:rsid w:val="001C3B6C"/>
    <w:rsid w:val="001C66C7"/>
    <w:rsid w:val="001C7198"/>
    <w:rsid w:val="001D00AC"/>
    <w:rsid w:val="001D0DB7"/>
    <w:rsid w:val="001D0F3E"/>
    <w:rsid w:val="001D11C5"/>
    <w:rsid w:val="001D167D"/>
    <w:rsid w:val="001D390F"/>
    <w:rsid w:val="001D58A5"/>
    <w:rsid w:val="001D60DB"/>
    <w:rsid w:val="001D721F"/>
    <w:rsid w:val="001D77CE"/>
    <w:rsid w:val="001E0C48"/>
    <w:rsid w:val="001E123B"/>
    <w:rsid w:val="001E16C6"/>
    <w:rsid w:val="001E341A"/>
    <w:rsid w:val="001E7FFB"/>
    <w:rsid w:val="001F2238"/>
    <w:rsid w:val="001F2959"/>
    <w:rsid w:val="001F2A8B"/>
    <w:rsid w:val="001F3440"/>
    <w:rsid w:val="001F3AC5"/>
    <w:rsid w:val="001F4127"/>
    <w:rsid w:val="001F7430"/>
    <w:rsid w:val="001F772A"/>
    <w:rsid w:val="001F7C19"/>
    <w:rsid w:val="002003BF"/>
    <w:rsid w:val="002016E1"/>
    <w:rsid w:val="00203117"/>
    <w:rsid w:val="002036A3"/>
    <w:rsid w:val="0020431A"/>
    <w:rsid w:val="00204C82"/>
    <w:rsid w:val="00204CD5"/>
    <w:rsid w:val="00204E59"/>
    <w:rsid w:val="00204E72"/>
    <w:rsid w:val="0020586B"/>
    <w:rsid w:val="0020632B"/>
    <w:rsid w:val="00206E00"/>
    <w:rsid w:val="002103D9"/>
    <w:rsid w:val="0021074A"/>
    <w:rsid w:val="002107A6"/>
    <w:rsid w:val="00211D3E"/>
    <w:rsid w:val="0021219B"/>
    <w:rsid w:val="0021248A"/>
    <w:rsid w:val="0021264F"/>
    <w:rsid w:val="002127B9"/>
    <w:rsid w:val="002127C8"/>
    <w:rsid w:val="00213DAC"/>
    <w:rsid w:val="002150F4"/>
    <w:rsid w:val="0021515F"/>
    <w:rsid w:val="002155E4"/>
    <w:rsid w:val="002171E4"/>
    <w:rsid w:val="00217394"/>
    <w:rsid w:val="002201D3"/>
    <w:rsid w:val="002212D9"/>
    <w:rsid w:val="0022302D"/>
    <w:rsid w:val="002230CC"/>
    <w:rsid w:val="00223791"/>
    <w:rsid w:val="00225E64"/>
    <w:rsid w:val="00226625"/>
    <w:rsid w:val="002309CC"/>
    <w:rsid w:val="00231720"/>
    <w:rsid w:val="00231B88"/>
    <w:rsid w:val="002326B5"/>
    <w:rsid w:val="00232B9D"/>
    <w:rsid w:val="00232E94"/>
    <w:rsid w:val="002332F4"/>
    <w:rsid w:val="00234948"/>
    <w:rsid w:val="00236532"/>
    <w:rsid w:val="00236DD0"/>
    <w:rsid w:val="00236F42"/>
    <w:rsid w:val="00237F02"/>
    <w:rsid w:val="00240202"/>
    <w:rsid w:val="002410C6"/>
    <w:rsid w:val="0024189B"/>
    <w:rsid w:val="00241ECD"/>
    <w:rsid w:val="002426E3"/>
    <w:rsid w:val="00246069"/>
    <w:rsid w:val="00246584"/>
    <w:rsid w:val="002466FB"/>
    <w:rsid w:val="002471C7"/>
    <w:rsid w:val="0025002A"/>
    <w:rsid w:val="002502BC"/>
    <w:rsid w:val="00250549"/>
    <w:rsid w:val="002506FE"/>
    <w:rsid w:val="002515E3"/>
    <w:rsid w:val="00252425"/>
    <w:rsid w:val="0025328F"/>
    <w:rsid w:val="00253442"/>
    <w:rsid w:val="0025357A"/>
    <w:rsid w:val="002543A0"/>
    <w:rsid w:val="00254AED"/>
    <w:rsid w:val="00255A36"/>
    <w:rsid w:val="00256B68"/>
    <w:rsid w:val="0025754D"/>
    <w:rsid w:val="00261020"/>
    <w:rsid w:val="002617DE"/>
    <w:rsid w:val="00262099"/>
    <w:rsid w:val="002625E0"/>
    <w:rsid w:val="00263310"/>
    <w:rsid w:val="0026377B"/>
    <w:rsid w:val="002640F1"/>
    <w:rsid w:val="0026765B"/>
    <w:rsid w:val="002704D1"/>
    <w:rsid w:val="002713CC"/>
    <w:rsid w:val="00271AEC"/>
    <w:rsid w:val="00271E1E"/>
    <w:rsid w:val="00272952"/>
    <w:rsid w:val="00273702"/>
    <w:rsid w:val="00274335"/>
    <w:rsid w:val="00275820"/>
    <w:rsid w:val="002776C4"/>
    <w:rsid w:val="002776D1"/>
    <w:rsid w:val="0027777D"/>
    <w:rsid w:val="00277A38"/>
    <w:rsid w:val="00277B97"/>
    <w:rsid w:val="0028078F"/>
    <w:rsid w:val="00281C6E"/>
    <w:rsid w:val="00281F94"/>
    <w:rsid w:val="00283E40"/>
    <w:rsid w:val="0028509E"/>
    <w:rsid w:val="002852E1"/>
    <w:rsid w:val="00285968"/>
    <w:rsid w:val="00285E25"/>
    <w:rsid w:val="00286791"/>
    <w:rsid w:val="00286E38"/>
    <w:rsid w:val="0028766C"/>
    <w:rsid w:val="0028782C"/>
    <w:rsid w:val="00287DF9"/>
    <w:rsid w:val="00290053"/>
    <w:rsid w:val="0029173D"/>
    <w:rsid w:val="002931EA"/>
    <w:rsid w:val="0029333C"/>
    <w:rsid w:val="00293BE3"/>
    <w:rsid w:val="00293C18"/>
    <w:rsid w:val="002945AB"/>
    <w:rsid w:val="002962ED"/>
    <w:rsid w:val="00296829"/>
    <w:rsid w:val="00297025"/>
    <w:rsid w:val="002973E7"/>
    <w:rsid w:val="002979D0"/>
    <w:rsid w:val="00297EF9"/>
    <w:rsid w:val="002A0437"/>
    <w:rsid w:val="002A0CE0"/>
    <w:rsid w:val="002A1443"/>
    <w:rsid w:val="002A225A"/>
    <w:rsid w:val="002A29AF"/>
    <w:rsid w:val="002A3D6F"/>
    <w:rsid w:val="002A40A9"/>
    <w:rsid w:val="002A536D"/>
    <w:rsid w:val="002A5D6C"/>
    <w:rsid w:val="002A5EE0"/>
    <w:rsid w:val="002A5EF8"/>
    <w:rsid w:val="002A682C"/>
    <w:rsid w:val="002A6AC5"/>
    <w:rsid w:val="002A74A4"/>
    <w:rsid w:val="002A74F1"/>
    <w:rsid w:val="002A77AC"/>
    <w:rsid w:val="002A7A91"/>
    <w:rsid w:val="002B01C6"/>
    <w:rsid w:val="002B082E"/>
    <w:rsid w:val="002B2321"/>
    <w:rsid w:val="002B2A0E"/>
    <w:rsid w:val="002B3110"/>
    <w:rsid w:val="002B3E8E"/>
    <w:rsid w:val="002B4200"/>
    <w:rsid w:val="002B4462"/>
    <w:rsid w:val="002B4DAC"/>
    <w:rsid w:val="002B59AA"/>
    <w:rsid w:val="002B7EC1"/>
    <w:rsid w:val="002C1879"/>
    <w:rsid w:val="002C20FA"/>
    <w:rsid w:val="002C2513"/>
    <w:rsid w:val="002C2602"/>
    <w:rsid w:val="002C3B03"/>
    <w:rsid w:val="002C4CC5"/>
    <w:rsid w:val="002C5DAD"/>
    <w:rsid w:val="002C6991"/>
    <w:rsid w:val="002C6CA5"/>
    <w:rsid w:val="002D0AC2"/>
    <w:rsid w:val="002D2383"/>
    <w:rsid w:val="002D2804"/>
    <w:rsid w:val="002D2B1C"/>
    <w:rsid w:val="002D3061"/>
    <w:rsid w:val="002D3E1B"/>
    <w:rsid w:val="002D445C"/>
    <w:rsid w:val="002D6677"/>
    <w:rsid w:val="002D7904"/>
    <w:rsid w:val="002D7E2B"/>
    <w:rsid w:val="002E083B"/>
    <w:rsid w:val="002E0D25"/>
    <w:rsid w:val="002E1307"/>
    <w:rsid w:val="002E150A"/>
    <w:rsid w:val="002E1E0D"/>
    <w:rsid w:val="002E3938"/>
    <w:rsid w:val="002E440F"/>
    <w:rsid w:val="002E4554"/>
    <w:rsid w:val="002E671F"/>
    <w:rsid w:val="002E7547"/>
    <w:rsid w:val="002E7AAE"/>
    <w:rsid w:val="002E7B1A"/>
    <w:rsid w:val="002E7D6C"/>
    <w:rsid w:val="002E7FA9"/>
    <w:rsid w:val="002E7FDF"/>
    <w:rsid w:val="002F0C2F"/>
    <w:rsid w:val="002F0DF3"/>
    <w:rsid w:val="002F1BC7"/>
    <w:rsid w:val="002F39AF"/>
    <w:rsid w:val="002F3A3A"/>
    <w:rsid w:val="002F4654"/>
    <w:rsid w:val="002F51BA"/>
    <w:rsid w:val="002F541A"/>
    <w:rsid w:val="002F5C9C"/>
    <w:rsid w:val="002F6D49"/>
    <w:rsid w:val="002F6FDC"/>
    <w:rsid w:val="00300556"/>
    <w:rsid w:val="003017BC"/>
    <w:rsid w:val="00302FC4"/>
    <w:rsid w:val="0030305C"/>
    <w:rsid w:val="003032D9"/>
    <w:rsid w:val="003035D2"/>
    <w:rsid w:val="00303DFE"/>
    <w:rsid w:val="003046FA"/>
    <w:rsid w:val="00305B8C"/>
    <w:rsid w:val="0030603F"/>
    <w:rsid w:val="00306810"/>
    <w:rsid w:val="00306896"/>
    <w:rsid w:val="0030710D"/>
    <w:rsid w:val="00310185"/>
    <w:rsid w:val="0031021E"/>
    <w:rsid w:val="0031131D"/>
    <w:rsid w:val="0031279E"/>
    <w:rsid w:val="003127AF"/>
    <w:rsid w:val="00312A0A"/>
    <w:rsid w:val="00312AF4"/>
    <w:rsid w:val="00314347"/>
    <w:rsid w:val="003152C3"/>
    <w:rsid w:val="003164C7"/>
    <w:rsid w:val="0031750E"/>
    <w:rsid w:val="0031775E"/>
    <w:rsid w:val="00317DC5"/>
    <w:rsid w:val="00320070"/>
    <w:rsid w:val="003206AE"/>
    <w:rsid w:val="00320B2B"/>
    <w:rsid w:val="00321121"/>
    <w:rsid w:val="00321ED4"/>
    <w:rsid w:val="003223E1"/>
    <w:rsid w:val="003229A7"/>
    <w:rsid w:val="0032383E"/>
    <w:rsid w:val="00323F43"/>
    <w:rsid w:val="00325AC4"/>
    <w:rsid w:val="00325DC8"/>
    <w:rsid w:val="00326818"/>
    <w:rsid w:val="0032708E"/>
    <w:rsid w:val="00327A0A"/>
    <w:rsid w:val="00331883"/>
    <w:rsid w:val="00332ADA"/>
    <w:rsid w:val="0033310E"/>
    <w:rsid w:val="00333856"/>
    <w:rsid w:val="003338E2"/>
    <w:rsid w:val="00334F5E"/>
    <w:rsid w:val="003352B9"/>
    <w:rsid w:val="00335EAD"/>
    <w:rsid w:val="00336833"/>
    <w:rsid w:val="00336A6A"/>
    <w:rsid w:val="00341AF1"/>
    <w:rsid w:val="003423C7"/>
    <w:rsid w:val="00342D4C"/>
    <w:rsid w:val="0034330A"/>
    <w:rsid w:val="003436B6"/>
    <w:rsid w:val="003445A6"/>
    <w:rsid w:val="00345E86"/>
    <w:rsid w:val="003468F7"/>
    <w:rsid w:val="0034784A"/>
    <w:rsid w:val="00347D86"/>
    <w:rsid w:val="003507D9"/>
    <w:rsid w:val="003508F6"/>
    <w:rsid w:val="00350CE5"/>
    <w:rsid w:val="003517EC"/>
    <w:rsid w:val="00352DA9"/>
    <w:rsid w:val="00353671"/>
    <w:rsid w:val="00353AEC"/>
    <w:rsid w:val="003548D9"/>
    <w:rsid w:val="00355F81"/>
    <w:rsid w:val="00356058"/>
    <w:rsid w:val="0036039F"/>
    <w:rsid w:val="003603B9"/>
    <w:rsid w:val="0036085F"/>
    <w:rsid w:val="00363F01"/>
    <w:rsid w:val="00364B6F"/>
    <w:rsid w:val="003650B3"/>
    <w:rsid w:val="00365CEE"/>
    <w:rsid w:val="00365E14"/>
    <w:rsid w:val="0036659F"/>
    <w:rsid w:val="0036714C"/>
    <w:rsid w:val="003709F3"/>
    <w:rsid w:val="00370E85"/>
    <w:rsid w:val="0037224A"/>
    <w:rsid w:val="003727DF"/>
    <w:rsid w:val="0037329F"/>
    <w:rsid w:val="00373398"/>
    <w:rsid w:val="00375ED7"/>
    <w:rsid w:val="00375EE8"/>
    <w:rsid w:val="003767FA"/>
    <w:rsid w:val="003778CD"/>
    <w:rsid w:val="003802E4"/>
    <w:rsid w:val="0038115D"/>
    <w:rsid w:val="0038151F"/>
    <w:rsid w:val="003818CA"/>
    <w:rsid w:val="00382250"/>
    <w:rsid w:val="003830CD"/>
    <w:rsid w:val="003836D3"/>
    <w:rsid w:val="003837D2"/>
    <w:rsid w:val="00383D7C"/>
    <w:rsid w:val="00385810"/>
    <w:rsid w:val="00390D2A"/>
    <w:rsid w:val="003911A4"/>
    <w:rsid w:val="00392458"/>
    <w:rsid w:val="0039441C"/>
    <w:rsid w:val="00395232"/>
    <w:rsid w:val="00395E08"/>
    <w:rsid w:val="0039711F"/>
    <w:rsid w:val="003A0181"/>
    <w:rsid w:val="003A0887"/>
    <w:rsid w:val="003A1E83"/>
    <w:rsid w:val="003A28CE"/>
    <w:rsid w:val="003A2EA0"/>
    <w:rsid w:val="003A368A"/>
    <w:rsid w:val="003A47E2"/>
    <w:rsid w:val="003A48D5"/>
    <w:rsid w:val="003A5824"/>
    <w:rsid w:val="003A7C04"/>
    <w:rsid w:val="003A7CA5"/>
    <w:rsid w:val="003B1294"/>
    <w:rsid w:val="003B1D5C"/>
    <w:rsid w:val="003B426A"/>
    <w:rsid w:val="003B51DC"/>
    <w:rsid w:val="003B5D20"/>
    <w:rsid w:val="003B64CE"/>
    <w:rsid w:val="003B692F"/>
    <w:rsid w:val="003C0FA1"/>
    <w:rsid w:val="003C10D8"/>
    <w:rsid w:val="003C179D"/>
    <w:rsid w:val="003C1FA4"/>
    <w:rsid w:val="003C2D60"/>
    <w:rsid w:val="003C3304"/>
    <w:rsid w:val="003C53DF"/>
    <w:rsid w:val="003C5CB1"/>
    <w:rsid w:val="003C610C"/>
    <w:rsid w:val="003C6DE8"/>
    <w:rsid w:val="003D427A"/>
    <w:rsid w:val="003D4535"/>
    <w:rsid w:val="003D5098"/>
    <w:rsid w:val="003D52AB"/>
    <w:rsid w:val="003D6581"/>
    <w:rsid w:val="003D69B2"/>
    <w:rsid w:val="003D751F"/>
    <w:rsid w:val="003D7718"/>
    <w:rsid w:val="003D782B"/>
    <w:rsid w:val="003D7976"/>
    <w:rsid w:val="003D7C62"/>
    <w:rsid w:val="003E1EB2"/>
    <w:rsid w:val="003E20C5"/>
    <w:rsid w:val="003E294D"/>
    <w:rsid w:val="003E3240"/>
    <w:rsid w:val="003E3AAE"/>
    <w:rsid w:val="003E3ABC"/>
    <w:rsid w:val="003E4DE8"/>
    <w:rsid w:val="003E50BD"/>
    <w:rsid w:val="003E56B1"/>
    <w:rsid w:val="003E5C1E"/>
    <w:rsid w:val="003E6133"/>
    <w:rsid w:val="003E6266"/>
    <w:rsid w:val="003E6BD4"/>
    <w:rsid w:val="003E7042"/>
    <w:rsid w:val="003E76E5"/>
    <w:rsid w:val="003E7E57"/>
    <w:rsid w:val="003F12DD"/>
    <w:rsid w:val="003F137D"/>
    <w:rsid w:val="003F1695"/>
    <w:rsid w:val="003F18F5"/>
    <w:rsid w:val="003F1E52"/>
    <w:rsid w:val="003F30CF"/>
    <w:rsid w:val="003F3C5A"/>
    <w:rsid w:val="003F44E8"/>
    <w:rsid w:val="003F5AE0"/>
    <w:rsid w:val="003F5CEE"/>
    <w:rsid w:val="003F664D"/>
    <w:rsid w:val="003F6970"/>
    <w:rsid w:val="003F6A66"/>
    <w:rsid w:val="003F6CBF"/>
    <w:rsid w:val="003F777A"/>
    <w:rsid w:val="004015D3"/>
    <w:rsid w:val="004047FA"/>
    <w:rsid w:val="0040741A"/>
    <w:rsid w:val="00407433"/>
    <w:rsid w:val="00410982"/>
    <w:rsid w:val="004119C9"/>
    <w:rsid w:val="00411A12"/>
    <w:rsid w:val="00412448"/>
    <w:rsid w:val="00412554"/>
    <w:rsid w:val="004127DD"/>
    <w:rsid w:val="00414899"/>
    <w:rsid w:val="00414CDC"/>
    <w:rsid w:val="00414E55"/>
    <w:rsid w:val="00416508"/>
    <w:rsid w:val="00416C50"/>
    <w:rsid w:val="00416CD7"/>
    <w:rsid w:val="00416F49"/>
    <w:rsid w:val="0041795B"/>
    <w:rsid w:val="004210AF"/>
    <w:rsid w:val="00422C81"/>
    <w:rsid w:val="00423996"/>
    <w:rsid w:val="00424160"/>
    <w:rsid w:val="004243B3"/>
    <w:rsid w:val="00425C5E"/>
    <w:rsid w:val="00430575"/>
    <w:rsid w:val="00430D77"/>
    <w:rsid w:val="004320F1"/>
    <w:rsid w:val="004327A3"/>
    <w:rsid w:val="00433A46"/>
    <w:rsid w:val="00433F13"/>
    <w:rsid w:val="0043461F"/>
    <w:rsid w:val="0043525A"/>
    <w:rsid w:val="00435863"/>
    <w:rsid w:val="00436940"/>
    <w:rsid w:val="00437B08"/>
    <w:rsid w:val="00441834"/>
    <w:rsid w:val="0044194F"/>
    <w:rsid w:val="00441B1A"/>
    <w:rsid w:val="00441FAF"/>
    <w:rsid w:val="00443342"/>
    <w:rsid w:val="0044387F"/>
    <w:rsid w:val="00444491"/>
    <w:rsid w:val="0044627C"/>
    <w:rsid w:val="00446B7F"/>
    <w:rsid w:val="00447ECE"/>
    <w:rsid w:val="00450415"/>
    <w:rsid w:val="0045077B"/>
    <w:rsid w:val="004508C1"/>
    <w:rsid w:val="00453AF7"/>
    <w:rsid w:val="004551F5"/>
    <w:rsid w:val="00455305"/>
    <w:rsid w:val="00456362"/>
    <w:rsid w:val="00456592"/>
    <w:rsid w:val="00456B5D"/>
    <w:rsid w:val="00457494"/>
    <w:rsid w:val="00457743"/>
    <w:rsid w:val="004578C7"/>
    <w:rsid w:val="00460BE1"/>
    <w:rsid w:val="004611B9"/>
    <w:rsid w:val="004627ED"/>
    <w:rsid w:val="00462A0C"/>
    <w:rsid w:val="00463169"/>
    <w:rsid w:val="004647FD"/>
    <w:rsid w:val="00464A53"/>
    <w:rsid w:val="004660ED"/>
    <w:rsid w:val="004667A7"/>
    <w:rsid w:val="00471744"/>
    <w:rsid w:val="00472AAA"/>
    <w:rsid w:val="00472C64"/>
    <w:rsid w:val="00473347"/>
    <w:rsid w:val="00473BD8"/>
    <w:rsid w:val="00474579"/>
    <w:rsid w:val="00476618"/>
    <w:rsid w:val="00477CCF"/>
    <w:rsid w:val="00477F94"/>
    <w:rsid w:val="004800E1"/>
    <w:rsid w:val="00480355"/>
    <w:rsid w:val="00480385"/>
    <w:rsid w:val="00481A65"/>
    <w:rsid w:val="0048389E"/>
    <w:rsid w:val="00483E1E"/>
    <w:rsid w:val="004844B1"/>
    <w:rsid w:val="00484A7D"/>
    <w:rsid w:val="004853FE"/>
    <w:rsid w:val="00485927"/>
    <w:rsid w:val="00487535"/>
    <w:rsid w:val="00487782"/>
    <w:rsid w:val="004877DE"/>
    <w:rsid w:val="004907B4"/>
    <w:rsid w:val="00490FD7"/>
    <w:rsid w:val="00491404"/>
    <w:rsid w:val="004917CF"/>
    <w:rsid w:val="00492030"/>
    <w:rsid w:val="00493254"/>
    <w:rsid w:val="004939E2"/>
    <w:rsid w:val="00494B84"/>
    <w:rsid w:val="00494F2B"/>
    <w:rsid w:val="00495122"/>
    <w:rsid w:val="004964F4"/>
    <w:rsid w:val="0049747C"/>
    <w:rsid w:val="004976B0"/>
    <w:rsid w:val="004A0A22"/>
    <w:rsid w:val="004A0EC6"/>
    <w:rsid w:val="004A13E2"/>
    <w:rsid w:val="004A1D45"/>
    <w:rsid w:val="004A237A"/>
    <w:rsid w:val="004A2950"/>
    <w:rsid w:val="004A2D73"/>
    <w:rsid w:val="004A307D"/>
    <w:rsid w:val="004A38A9"/>
    <w:rsid w:val="004A4C49"/>
    <w:rsid w:val="004A4F6F"/>
    <w:rsid w:val="004A514E"/>
    <w:rsid w:val="004A60DE"/>
    <w:rsid w:val="004A78BC"/>
    <w:rsid w:val="004A7EAA"/>
    <w:rsid w:val="004B06D8"/>
    <w:rsid w:val="004B07B9"/>
    <w:rsid w:val="004B0AF7"/>
    <w:rsid w:val="004B13BE"/>
    <w:rsid w:val="004B217D"/>
    <w:rsid w:val="004B24B6"/>
    <w:rsid w:val="004B45B2"/>
    <w:rsid w:val="004B4CDB"/>
    <w:rsid w:val="004B513C"/>
    <w:rsid w:val="004B70FA"/>
    <w:rsid w:val="004B7B19"/>
    <w:rsid w:val="004B7DC4"/>
    <w:rsid w:val="004C238B"/>
    <w:rsid w:val="004C3679"/>
    <w:rsid w:val="004C4C27"/>
    <w:rsid w:val="004C6A85"/>
    <w:rsid w:val="004C6E1D"/>
    <w:rsid w:val="004C725F"/>
    <w:rsid w:val="004C750D"/>
    <w:rsid w:val="004C7538"/>
    <w:rsid w:val="004C7D3A"/>
    <w:rsid w:val="004C7F40"/>
    <w:rsid w:val="004D0603"/>
    <w:rsid w:val="004D1471"/>
    <w:rsid w:val="004D2FE5"/>
    <w:rsid w:val="004D381B"/>
    <w:rsid w:val="004D4B3E"/>
    <w:rsid w:val="004E037F"/>
    <w:rsid w:val="004E0861"/>
    <w:rsid w:val="004E11CD"/>
    <w:rsid w:val="004E1AD7"/>
    <w:rsid w:val="004E1D8B"/>
    <w:rsid w:val="004E231F"/>
    <w:rsid w:val="004E2F7A"/>
    <w:rsid w:val="004E3CBC"/>
    <w:rsid w:val="004E5A08"/>
    <w:rsid w:val="004E6238"/>
    <w:rsid w:val="004E669E"/>
    <w:rsid w:val="004E70CE"/>
    <w:rsid w:val="004F0E89"/>
    <w:rsid w:val="004F1522"/>
    <w:rsid w:val="004F21CE"/>
    <w:rsid w:val="004F3BAD"/>
    <w:rsid w:val="004F3BEE"/>
    <w:rsid w:val="004F4F6C"/>
    <w:rsid w:val="004F5391"/>
    <w:rsid w:val="004F7517"/>
    <w:rsid w:val="004F755B"/>
    <w:rsid w:val="004F7ADF"/>
    <w:rsid w:val="0050006C"/>
    <w:rsid w:val="0050062B"/>
    <w:rsid w:val="00502A11"/>
    <w:rsid w:val="00502D84"/>
    <w:rsid w:val="00502F07"/>
    <w:rsid w:val="00503AD0"/>
    <w:rsid w:val="00504490"/>
    <w:rsid w:val="005048FB"/>
    <w:rsid w:val="0050725A"/>
    <w:rsid w:val="00507263"/>
    <w:rsid w:val="00510A18"/>
    <w:rsid w:val="00511234"/>
    <w:rsid w:val="00511863"/>
    <w:rsid w:val="005123FC"/>
    <w:rsid w:val="00513BEB"/>
    <w:rsid w:val="00514C15"/>
    <w:rsid w:val="005152A1"/>
    <w:rsid w:val="00515DD0"/>
    <w:rsid w:val="005161D3"/>
    <w:rsid w:val="0051693F"/>
    <w:rsid w:val="00516B12"/>
    <w:rsid w:val="00516FFC"/>
    <w:rsid w:val="00517FB1"/>
    <w:rsid w:val="005208FB"/>
    <w:rsid w:val="005210DE"/>
    <w:rsid w:val="005217CD"/>
    <w:rsid w:val="005218A5"/>
    <w:rsid w:val="00523CF2"/>
    <w:rsid w:val="0052400E"/>
    <w:rsid w:val="0052456E"/>
    <w:rsid w:val="005245CE"/>
    <w:rsid w:val="0052492F"/>
    <w:rsid w:val="00524DC2"/>
    <w:rsid w:val="00525B4B"/>
    <w:rsid w:val="0052605D"/>
    <w:rsid w:val="0052635D"/>
    <w:rsid w:val="00527A4B"/>
    <w:rsid w:val="00527E2E"/>
    <w:rsid w:val="00530B7D"/>
    <w:rsid w:val="00530BE0"/>
    <w:rsid w:val="00531556"/>
    <w:rsid w:val="005319AE"/>
    <w:rsid w:val="00532F75"/>
    <w:rsid w:val="005333A2"/>
    <w:rsid w:val="00533E9A"/>
    <w:rsid w:val="00533F9F"/>
    <w:rsid w:val="005352AB"/>
    <w:rsid w:val="00535C01"/>
    <w:rsid w:val="00536286"/>
    <w:rsid w:val="00536B9E"/>
    <w:rsid w:val="005373D1"/>
    <w:rsid w:val="00537D88"/>
    <w:rsid w:val="00540808"/>
    <w:rsid w:val="00541708"/>
    <w:rsid w:val="00541969"/>
    <w:rsid w:val="00541A1E"/>
    <w:rsid w:val="005434F6"/>
    <w:rsid w:val="00543598"/>
    <w:rsid w:val="00543687"/>
    <w:rsid w:val="00543CA2"/>
    <w:rsid w:val="00544627"/>
    <w:rsid w:val="00545430"/>
    <w:rsid w:val="00545744"/>
    <w:rsid w:val="00547368"/>
    <w:rsid w:val="005476BF"/>
    <w:rsid w:val="00547F23"/>
    <w:rsid w:val="00551457"/>
    <w:rsid w:val="00552725"/>
    <w:rsid w:val="0055472F"/>
    <w:rsid w:val="005547A2"/>
    <w:rsid w:val="00555A6F"/>
    <w:rsid w:val="00555AAE"/>
    <w:rsid w:val="00555D55"/>
    <w:rsid w:val="005566A1"/>
    <w:rsid w:val="0055711A"/>
    <w:rsid w:val="00557848"/>
    <w:rsid w:val="00557B6A"/>
    <w:rsid w:val="005611EF"/>
    <w:rsid w:val="0056147D"/>
    <w:rsid w:val="005617E9"/>
    <w:rsid w:val="00561994"/>
    <w:rsid w:val="00561B55"/>
    <w:rsid w:val="005635D2"/>
    <w:rsid w:val="0056426D"/>
    <w:rsid w:val="005646FE"/>
    <w:rsid w:val="0056480D"/>
    <w:rsid w:val="00565B2D"/>
    <w:rsid w:val="0056688C"/>
    <w:rsid w:val="0056693D"/>
    <w:rsid w:val="00566CE6"/>
    <w:rsid w:val="0057117E"/>
    <w:rsid w:val="00571EE5"/>
    <w:rsid w:val="0057238E"/>
    <w:rsid w:val="005744C9"/>
    <w:rsid w:val="00574916"/>
    <w:rsid w:val="00574F9A"/>
    <w:rsid w:val="00575935"/>
    <w:rsid w:val="00576B54"/>
    <w:rsid w:val="0057701A"/>
    <w:rsid w:val="005774BB"/>
    <w:rsid w:val="00577B71"/>
    <w:rsid w:val="00580286"/>
    <w:rsid w:val="005826C0"/>
    <w:rsid w:val="005828B7"/>
    <w:rsid w:val="00582A26"/>
    <w:rsid w:val="00582CE6"/>
    <w:rsid w:val="00583851"/>
    <w:rsid w:val="005841E3"/>
    <w:rsid w:val="00585445"/>
    <w:rsid w:val="00586466"/>
    <w:rsid w:val="0058666E"/>
    <w:rsid w:val="0058716D"/>
    <w:rsid w:val="00590335"/>
    <w:rsid w:val="005904F5"/>
    <w:rsid w:val="005915BB"/>
    <w:rsid w:val="005923F7"/>
    <w:rsid w:val="005924FD"/>
    <w:rsid w:val="00592589"/>
    <w:rsid w:val="005925C5"/>
    <w:rsid w:val="0059377B"/>
    <w:rsid w:val="005941A0"/>
    <w:rsid w:val="0059427F"/>
    <w:rsid w:val="00594C67"/>
    <w:rsid w:val="00595457"/>
    <w:rsid w:val="00595526"/>
    <w:rsid w:val="00595851"/>
    <w:rsid w:val="00595C57"/>
    <w:rsid w:val="005973D7"/>
    <w:rsid w:val="005A00D5"/>
    <w:rsid w:val="005A2756"/>
    <w:rsid w:val="005A391C"/>
    <w:rsid w:val="005A3AB4"/>
    <w:rsid w:val="005A4686"/>
    <w:rsid w:val="005A4C72"/>
    <w:rsid w:val="005A50A7"/>
    <w:rsid w:val="005A65A0"/>
    <w:rsid w:val="005A7EE4"/>
    <w:rsid w:val="005B1B34"/>
    <w:rsid w:val="005B2829"/>
    <w:rsid w:val="005B428D"/>
    <w:rsid w:val="005B56AC"/>
    <w:rsid w:val="005B5CEE"/>
    <w:rsid w:val="005B6507"/>
    <w:rsid w:val="005B6BE1"/>
    <w:rsid w:val="005B7999"/>
    <w:rsid w:val="005B7BED"/>
    <w:rsid w:val="005C0228"/>
    <w:rsid w:val="005C061C"/>
    <w:rsid w:val="005C0B0F"/>
    <w:rsid w:val="005C0E47"/>
    <w:rsid w:val="005C3175"/>
    <w:rsid w:val="005C32D5"/>
    <w:rsid w:val="005C4FFB"/>
    <w:rsid w:val="005C54E8"/>
    <w:rsid w:val="005C5EA5"/>
    <w:rsid w:val="005C61C0"/>
    <w:rsid w:val="005C67D1"/>
    <w:rsid w:val="005C6C88"/>
    <w:rsid w:val="005D0BAB"/>
    <w:rsid w:val="005D0DA9"/>
    <w:rsid w:val="005D0F36"/>
    <w:rsid w:val="005D2B06"/>
    <w:rsid w:val="005D35EE"/>
    <w:rsid w:val="005D41D0"/>
    <w:rsid w:val="005D4A91"/>
    <w:rsid w:val="005D4F68"/>
    <w:rsid w:val="005D5A15"/>
    <w:rsid w:val="005D5F8B"/>
    <w:rsid w:val="005D79EB"/>
    <w:rsid w:val="005E0749"/>
    <w:rsid w:val="005E2141"/>
    <w:rsid w:val="005E329D"/>
    <w:rsid w:val="005E346A"/>
    <w:rsid w:val="005E4B6D"/>
    <w:rsid w:val="005E4D0E"/>
    <w:rsid w:val="005E642C"/>
    <w:rsid w:val="005E73C4"/>
    <w:rsid w:val="005F1E5C"/>
    <w:rsid w:val="005F204D"/>
    <w:rsid w:val="005F20A5"/>
    <w:rsid w:val="005F2BD1"/>
    <w:rsid w:val="005F3807"/>
    <w:rsid w:val="005F3A34"/>
    <w:rsid w:val="005F3BF3"/>
    <w:rsid w:val="005F44E5"/>
    <w:rsid w:val="005F54FF"/>
    <w:rsid w:val="005F56E6"/>
    <w:rsid w:val="005F5765"/>
    <w:rsid w:val="005F67EB"/>
    <w:rsid w:val="00601D47"/>
    <w:rsid w:val="0060382C"/>
    <w:rsid w:val="0060445A"/>
    <w:rsid w:val="0060498D"/>
    <w:rsid w:val="00606AF1"/>
    <w:rsid w:val="0060752E"/>
    <w:rsid w:val="006076B7"/>
    <w:rsid w:val="0061086C"/>
    <w:rsid w:val="0061097C"/>
    <w:rsid w:val="00610C61"/>
    <w:rsid w:val="00611CA2"/>
    <w:rsid w:val="0061279E"/>
    <w:rsid w:val="00612C41"/>
    <w:rsid w:val="00613049"/>
    <w:rsid w:val="00613A0F"/>
    <w:rsid w:val="00613D53"/>
    <w:rsid w:val="00613EF6"/>
    <w:rsid w:val="006147D4"/>
    <w:rsid w:val="00614DEB"/>
    <w:rsid w:val="006150D3"/>
    <w:rsid w:val="0061622A"/>
    <w:rsid w:val="00616A60"/>
    <w:rsid w:val="00617B56"/>
    <w:rsid w:val="00620132"/>
    <w:rsid w:val="006201E3"/>
    <w:rsid w:val="006209B9"/>
    <w:rsid w:val="0062397D"/>
    <w:rsid w:val="00623C2E"/>
    <w:rsid w:val="006241F9"/>
    <w:rsid w:val="006250E2"/>
    <w:rsid w:val="006252E1"/>
    <w:rsid w:val="00625D42"/>
    <w:rsid w:val="006260AD"/>
    <w:rsid w:val="00626122"/>
    <w:rsid w:val="006262AB"/>
    <w:rsid w:val="00626658"/>
    <w:rsid w:val="00630E0E"/>
    <w:rsid w:val="00632191"/>
    <w:rsid w:val="00632873"/>
    <w:rsid w:val="00633370"/>
    <w:rsid w:val="00634291"/>
    <w:rsid w:val="00634C46"/>
    <w:rsid w:val="006356BC"/>
    <w:rsid w:val="0063590F"/>
    <w:rsid w:val="00635C2E"/>
    <w:rsid w:val="00636DC6"/>
    <w:rsid w:val="00637340"/>
    <w:rsid w:val="0063765D"/>
    <w:rsid w:val="00637B68"/>
    <w:rsid w:val="00641551"/>
    <w:rsid w:val="00641B18"/>
    <w:rsid w:val="00641B76"/>
    <w:rsid w:val="006421B0"/>
    <w:rsid w:val="006424BE"/>
    <w:rsid w:val="00642590"/>
    <w:rsid w:val="00642891"/>
    <w:rsid w:val="0064448F"/>
    <w:rsid w:val="00645410"/>
    <w:rsid w:val="00646940"/>
    <w:rsid w:val="006474D9"/>
    <w:rsid w:val="00647E48"/>
    <w:rsid w:val="00650692"/>
    <w:rsid w:val="006507A5"/>
    <w:rsid w:val="006507BC"/>
    <w:rsid w:val="0065179C"/>
    <w:rsid w:val="0065370F"/>
    <w:rsid w:val="00653FFE"/>
    <w:rsid w:val="0065507F"/>
    <w:rsid w:val="0065643C"/>
    <w:rsid w:val="00657E06"/>
    <w:rsid w:val="00663994"/>
    <w:rsid w:val="00664E59"/>
    <w:rsid w:val="00664F6F"/>
    <w:rsid w:val="00664FCC"/>
    <w:rsid w:val="00666102"/>
    <w:rsid w:val="00666560"/>
    <w:rsid w:val="00666E7B"/>
    <w:rsid w:val="00666F04"/>
    <w:rsid w:val="00667578"/>
    <w:rsid w:val="00667BA9"/>
    <w:rsid w:val="00667FE4"/>
    <w:rsid w:val="0067035F"/>
    <w:rsid w:val="0067142D"/>
    <w:rsid w:val="00671CE3"/>
    <w:rsid w:val="00672857"/>
    <w:rsid w:val="00672A6A"/>
    <w:rsid w:val="00672D6C"/>
    <w:rsid w:val="006730CC"/>
    <w:rsid w:val="006742B0"/>
    <w:rsid w:val="006747B3"/>
    <w:rsid w:val="00676286"/>
    <w:rsid w:val="00676593"/>
    <w:rsid w:val="00676FB0"/>
    <w:rsid w:val="00677182"/>
    <w:rsid w:val="00677238"/>
    <w:rsid w:val="00677B2B"/>
    <w:rsid w:val="00677C7C"/>
    <w:rsid w:val="0068100C"/>
    <w:rsid w:val="006818AD"/>
    <w:rsid w:val="00681B1E"/>
    <w:rsid w:val="006826E7"/>
    <w:rsid w:val="00682F63"/>
    <w:rsid w:val="00683C7B"/>
    <w:rsid w:val="00684145"/>
    <w:rsid w:val="00686B9B"/>
    <w:rsid w:val="00686FE1"/>
    <w:rsid w:val="00687370"/>
    <w:rsid w:val="006914FC"/>
    <w:rsid w:val="006918F1"/>
    <w:rsid w:val="00691C0E"/>
    <w:rsid w:val="00692899"/>
    <w:rsid w:val="00692E7E"/>
    <w:rsid w:val="00692FB5"/>
    <w:rsid w:val="0069348D"/>
    <w:rsid w:val="006953C0"/>
    <w:rsid w:val="00696091"/>
    <w:rsid w:val="00697225"/>
    <w:rsid w:val="006A074C"/>
    <w:rsid w:val="006A117B"/>
    <w:rsid w:val="006A188C"/>
    <w:rsid w:val="006A1DFD"/>
    <w:rsid w:val="006A350B"/>
    <w:rsid w:val="006A3D63"/>
    <w:rsid w:val="006A3DF2"/>
    <w:rsid w:val="006A6FED"/>
    <w:rsid w:val="006A73DF"/>
    <w:rsid w:val="006B06BC"/>
    <w:rsid w:val="006B06C7"/>
    <w:rsid w:val="006B070A"/>
    <w:rsid w:val="006B0A7E"/>
    <w:rsid w:val="006B10ED"/>
    <w:rsid w:val="006B198E"/>
    <w:rsid w:val="006B2A7D"/>
    <w:rsid w:val="006B3D24"/>
    <w:rsid w:val="006B4A1D"/>
    <w:rsid w:val="006B5CF6"/>
    <w:rsid w:val="006B6303"/>
    <w:rsid w:val="006B65C3"/>
    <w:rsid w:val="006B6DD8"/>
    <w:rsid w:val="006C01D9"/>
    <w:rsid w:val="006C04DB"/>
    <w:rsid w:val="006C0F6C"/>
    <w:rsid w:val="006C10AF"/>
    <w:rsid w:val="006C1305"/>
    <w:rsid w:val="006C3EC0"/>
    <w:rsid w:val="006C42A1"/>
    <w:rsid w:val="006C518F"/>
    <w:rsid w:val="006C56C3"/>
    <w:rsid w:val="006C56E5"/>
    <w:rsid w:val="006C5BBE"/>
    <w:rsid w:val="006C64A1"/>
    <w:rsid w:val="006C6BA8"/>
    <w:rsid w:val="006C6D96"/>
    <w:rsid w:val="006C6EB1"/>
    <w:rsid w:val="006D0003"/>
    <w:rsid w:val="006D0430"/>
    <w:rsid w:val="006D219E"/>
    <w:rsid w:val="006D2249"/>
    <w:rsid w:val="006D2541"/>
    <w:rsid w:val="006D2B12"/>
    <w:rsid w:val="006D2B88"/>
    <w:rsid w:val="006D3098"/>
    <w:rsid w:val="006D560E"/>
    <w:rsid w:val="006D5E9E"/>
    <w:rsid w:val="006D610F"/>
    <w:rsid w:val="006D6477"/>
    <w:rsid w:val="006D6522"/>
    <w:rsid w:val="006D672F"/>
    <w:rsid w:val="006E0C3B"/>
    <w:rsid w:val="006E114B"/>
    <w:rsid w:val="006E1230"/>
    <w:rsid w:val="006E1D57"/>
    <w:rsid w:val="006E1F17"/>
    <w:rsid w:val="006E206F"/>
    <w:rsid w:val="006E2819"/>
    <w:rsid w:val="006E2998"/>
    <w:rsid w:val="006E4631"/>
    <w:rsid w:val="006E5688"/>
    <w:rsid w:val="006E654F"/>
    <w:rsid w:val="006E6798"/>
    <w:rsid w:val="006E7019"/>
    <w:rsid w:val="006E7599"/>
    <w:rsid w:val="006F0130"/>
    <w:rsid w:val="006F0546"/>
    <w:rsid w:val="006F0B0B"/>
    <w:rsid w:val="006F1C80"/>
    <w:rsid w:val="006F248A"/>
    <w:rsid w:val="006F24E5"/>
    <w:rsid w:val="006F2551"/>
    <w:rsid w:val="006F3322"/>
    <w:rsid w:val="006F35BC"/>
    <w:rsid w:val="006F3BEF"/>
    <w:rsid w:val="006F5393"/>
    <w:rsid w:val="006F58AD"/>
    <w:rsid w:val="006F5E9F"/>
    <w:rsid w:val="006F6223"/>
    <w:rsid w:val="006F6A84"/>
    <w:rsid w:val="006F6F27"/>
    <w:rsid w:val="006F71DD"/>
    <w:rsid w:val="006F749D"/>
    <w:rsid w:val="006F78AF"/>
    <w:rsid w:val="00700175"/>
    <w:rsid w:val="00700331"/>
    <w:rsid w:val="007014C5"/>
    <w:rsid w:val="00702E60"/>
    <w:rsid w:val="007033B7"/>
    <w:rsid w:val="007043DE"/>
    <w:rsid w:val="007045D4"/>
    <w:rsid w:val="00704D04"/>
    <w:rsid w:val="007051C7"/>
    <w:rsid w:val="007054FC"/>
    <w:rsid w:val="00705872"/>
    <w:rsid w:val="00705A81"/>
    <w:rsid w:val="00705D27"/>
    <w:rsid w:val="00710152"/>
    <w:rsid w:val="007101E2"/>
    <w:rsid w:val="00711D02"/>
    <w:rsid w:val="00712B89"/>
    <w:rsid w:val="00712DED"/>
    <w:rsid w:val="00713852"/>
    <w:rsid w:val="00714BDC"/>
    <w:rsid w:val="007168C6"/>
    <w:rsid w:val="007173C4"/>
    <w:rsid w:val="00717914"/>
    <w:rsid w:val="00720204"/>
    <w:rsid w:val="007204B2"/>
    <w:rsid w:val="0072058E"/>
    <w:rsid w:val="0072087B"/>
    <w:rsid w:val="007209BB"/>
    <w:rsid w:val="00720BA7"/>
    <w:rsid w:val="00720BC6"/>
    <w:rsid w:val="00721AF8"/>
    <w:rsid w:val="0072428E"/>
    <w:rsid w:val="00725282"/>
    <w:rsid w:val="00725A7E"/>
    <w:rsid w:val="0072738F"/>
    <w:rsid w:val="007304AD"/>
    <w:rsid w:val="007304B8"/>
    <w:rsid w:val="007320DE"/>
    <w:rsid w:val="00732737"/>
    <w:rsid w:val="00733580"/>
    <w:rsid w:val="00733C18"/>
    <w:rsid w:val="007347F8"/>
    <w:rsid w:val="00734E59"/>
    <w:rsid w:val="00735BEB"/>
    <w:rsid w:val="007371FC"/>
    <w:rsid w:val="00740609"/>
    <w:rsid w:val="00740C16"/>
    <w:rsid w:val="00743328"/>
    <w:rsid w:val="007441C7"/>
    <w:rsid w:val="0074446F"/>
    <w:rsid w:val="0074708A"/>
    <w:rsid w:val="00750226"/>
    <w:rsid w:val="00750735"/>
    <w:rsid w:val="00751A29"/>
    <w:rsid w:val="00752365"/>
    <w:rsid w:val="00754227"/>
    <w:rsid w:val="007576FB"/>
    <w:rsid w:val="00757B3A"/>
    <w:rsid w:val="00757C9E"/>
    <w:rsid w:val="00760293"/>
    <w:rsid w:val="00760491"/>
    <w:rsid w:val="00762139"/>
    <w:rsid w:val="007628F2"/>
    <w:rsid w:val="007630F8"/>
    <w:rsid w:val="00763137"/>
    <w:rsid w:val="00767EE0"/>
    <w:rsid w:val="0077056D"/>
    <w:rsid w:val="00771ECF"/>
    <w:rsid w:val="00773F13"/>
    <w:rsid w:val="007743FE"/>
    <w:rsid w:val="0077615C"/>
    <w:rsid w:val="00776ED0"/>
    <w:rsid w:val="00777EA5"/>
    <w:rsid w:val="00783007"/>
    <w:rsid w:val="0078439C"/>
    <w:rsid w:val="00784879"/>
    <w:rsid w:val="00786468"/>
    <w:rsid w:val="00786BAF"/>
    <w:rsid w:val="007877EA"/>
    <w:rsid w:val="0079004E"/>
    <w:rsid w:val="00790916"/>
    <w:rsid w:val="00790951"/>
    <w:rsid w:val="0079415B"/>
    <w:rsid w:val="0079506F"/>
    <w:rsid w:val="00795A11"/>
    <w:rsid w:val="00797865"/>
    <w:rsid w:val="007A01BE"/>
    <w:rsid w:val="007A0BEF"/>
    <w:rsid w:val="007A137F"/>
    <w:rsid w:val="007A13B2"/>
    <w:rsid w:val="007A1A6F"/>
    <w:rsid w:val="007A22C4"/>
    <w:rsid w:val="007A32D0"/>
    <w:rsid w:val="007A3562"/>
    <w:rsid w:val="007A36ED"/>
    <w:rsid w:val="007A5195"/>
    <w:rsid w:val="007A7292"/>
    <w:rsid w:val="007A77FA"/>
    <w:rsid w:val="007A78AA"/>
    <w:rsid w:val="007B0AB6"/>
    <w:rsid w:val="007B1917"/>
    <w:rsid w:val="007B2935"/>
    <w:rsid w:val="007B2F37"/>
    <w:rsid w:val="007B361F"/>
    <w:rsid w:val="007B6167"/>
    <w:rsid w:val="007B62B1"/>
    <w:rsid w:val="007C16CA"/>
    <w:rsid w:val="007C23E5"/>
    <w:rsid w:val="007C2926"/>
    <w:rsid w:val="007C3696"/>
    <w:rsid w:val="007C38A1"/>
    <w:rsid w:val="007C430E"/>
    <w:rsid w:val="007C553A"/>
    <w:rsid w:val="007C645B"/>
    <w:rsid w:val="007C6F93"/>
    <w:rsid w:val="007C76BA"/>
    <w:rsid w:val="007D069F"/>
    <w:rsid w:val="007D0E00"/>
    <w:rsid w:val="007D141F"/>
    <w:rsid w:val="007D3BF8"/>
    <w:rsid w:val="007D42D6"/>
    <w:rsid w:val="007D4877"/>
    <w:rsid w:val="007D4F14"/>
    <w:rsid w:val="007D5832"/>
    <w:rsid w:val="007E4640"/>
    <w:rsid w:val="007E4A13"/>
    <w:rsid w:val="007E4B3C"/>
    <w:rsid w:val="007E5C2D"/>
    <w:rsid w:val="007E5CE2"/>
    <w:rsid w:val="007E5FB2"/>
    <w:rsid w:val="007E6525"/>
    <w:rsid w:val="007E6AA4"/>
    <w:rsid w:val="007F0122"/>
    <w:rsid w:val="007F018B"/>
    <w:rsid w:val="007F0474"/>
    <w:rsid w:val="007F1197"/>
    <w:rsid w:val="007F1830"/>
    <w:rsid w:val="007F24B7"/>
    <w:rsid w:val="007F25FA"/>
    <w:rsid w:val="007F2DAF"/>
    <w:rsid w:val="007F3520"/>
    <w:rsid w:val="007F3765"/>
    <w:rsid w:val="007F4045"/>
    <w:rsid w:val="007F4AB9"/>
    <w:rsid w:val="007F52BD"/>
    <w:rsid w:val="007F5B73"/>
    <w:rsid w:val="007F7728"/>
    <w:rsid w:val="00800828"/>
    <w:rsid w:val="00801C8D"/>
    <w:rsid w:val="008033DC"/>
    <w:rsid w:val="00803465"/>
    <w:rsid w:val="00804A7A"/>
    <w:rsid w:val="00804B76"/>
    <w:rsid w:val="00804E52"/>
    <w:rsid w:val="00805407"/>
    <w:rsid w:val="008064F7"/>
    <w:rsid w:val="00806F2E"/>
    <w:rsid w:val="00807463"/>
    <w:rsid w:val="008079C0"/>
    <w:rsid w:val="00807F7E"/>
    <w:rsid w:val="0081011B"/>
    <w:rsid w:val="00811F2B"/>
    <w:rsid w:val="008131FB"/>
    <w:rsid w:val="00813AF0"/>
    <w:rsid w:val="00814878"/>
    <w:rsid w:val="00814C72"/>
    <w:rsid w:val="00815E57"/>
    <w:rsid w:val="00816B4E"/>
    <w:rsid w:val="00816E38"/>
    <w:rsid w:val="00820232"/>
    <w:rsid w:val="00822FFC"/>
    <w:rsid w:val="00824361"/>
    <w:rsid w:val="00825A0C"/>
    <w:rsid w:val="00825AD2"/>
    <w:rsid w:val="00825C79"/>
    <w:rsid w:val="00826214"/>
    <w:rsid w:val="00826B45"/>
    <w:rsid w:val="00827E63"/>
    <w:rsid w:val="008302EC"/>
    <w:rsid w:val="0083048F"/>
    <w:rsid w:val="008307C6"/>
    <w:rsid w:val="00830E6F"/>
    <w:rsid w:val="008310F2"/>
    <w:rsid w:val="00835C37"/>
    <w:rsid w:val="0084033E"/>
    <w:rsid w:val="0084110D"/>
    <w:rsid w:val="008426B2"/>
    <w:rsid w:val="0084442B"/>
    <w:rsid w:val="0084452D"/>
    <w:rsid w:val="00845511"/>
    <w:rsid w:val="00846836"/>
    <w:rsid w:val="00850D20"/>
    <w:rsid w:val="00851734"/>
    <w:rsid w:val="00851F1E"/>
    <w:rsid w:val="008524B3"/>
    <w:rsid w:val="0085259F"/>
    <w:rsid w:val="00852AD5"/>
    <w:rsid w:val="0085376C"/>
    <w:rsid w:val="00853E0A"/>
    <w:rsid w:val="00854482"/>
    <w:rsid w:val="00855B83"/>
    <w:rsid w:val="00857934"/>
    <w:rsid w:val="00857B99"/>
    <w:rsid w:val="00857E29"/>
    <w:rsid w:val="0086033E"/>
    <w:rsid w:val="008603D8"/>
    <w:rsid w:val="008612E4"/>
    <w:rsid w:val="00861830"/>
    <w:rsid w:val="00861F19"/>
    <w:rsid w:val="0086203B"/>
    <w:rsid w:val="008625B0"/>
    <w:rsid w:val="00863079"/>
    <w:rsid w:val="00863B25"/>
    <w:rsid w:val="00865685"/>
    <w:rsid w:val="00865FF8"/>
    <w:rsid w:val="00866EB8"/>
    <w:rsid w:val="00867E96"/>
    <w:rsid w:val="008712AC"/>
    <w:rsid w:val="008721FF"/>
    <w:rsid w:val="00872DC5"/>
    <w:rsid w:val="00873023"/>
    <w:rsid w:val="00873A11"/>
    <w:rsid w:val="00873DE1"/>
    <w:rsid w:val="00874682"/>
    <w:rsid w:val="00875BED"/>
    <w:rsid w:val="00875D29"/>
    <w:rsid w:val="008765C0"/>
    <w:rsid w:val="00876D32"/>
    <w:rsid w:val="008805D2"/>
    <w:rsid w:val="008818CD"/>
    <w:rsid w:val="00882C39"/>
    <w:rsid w:val="00882E63"/>
    <w:rsid w:val="00883A55"/>
    <w:rsid w:val="00885CA0"/>
    <w:rsid w:val="00885FF7"/>
    <w:rsid w:val="0088604E"/>
    <w:rsid w:val="00886611"/>
    <w:rsid w:val="0088687E"/>
    <w:rsid w:val="00891457"/>
    <w:rsid w:val="0089225C"/>
    <w:rsid w:val="00893BC2"/>
    <w:rsid w:val="00894898"/>
    <w:rsid w:val="00895D7E"/>
    <w:rsid w:val="008960C8"/>
    <w:rsid w:val="008962AA"/>
    <w:rsid w:val="008978FF"/>
    <w:rsid w:val="008A08C4"/>
    <w:rsid w:val="008A20EF"/>
    <w:rsid w:val="008A279E"/>
    <w:rsid w:val="008A2A9A"/>
    <w:rsid w:val="008A3155"/>
    <w:rsid w:val="008A4215"/>
    <w:rsid w:val="008A4DB0"/>
    <w:rsid w:val="008A5D03"/>
    <w:rsid w:val="008A5F42"/>
    <w:rsid w:val="008A62F5"/>
    <w:rsid w:val="008A63EC"/>
    <w:rsid w:val="008A6E67"/>
    <w:rsid w:val="008B0C51"/>
    <w:rsid w:val="008B0DEF"/>
    <w:rsid w:val="008B120C"/>
    <w:rsid w:val="008B189A"/>
    <w:rsid w:val="008B2C81"/>
    <w:rsid w:val="008B350E"/>
    <w:rsid w:val="008B39B8"/>
    <w:rsid w:val="008B3F6B"/>
    <w:rsid w:val="008B60A0"/>
    <w:rsid w:val="008B6435"/>
    <w:rsid w:val="008B6F0A"/>
    <w:rsid w:val="008C015E"/>
    <w:rsid w:val="008C240C"/>
    <w:rsid w:val="008C3AAE"/>
    <w:rsid w:val="008C428E"/>
    <w:rsid w:val="008C5222"/>
    <w:rsid w:val="008C6A14"/>
    <w:rsid w:val="008C76A1"/>
    <w:rsid w:val="008C77AF"/>
    <w:rsid w:val="008C78C0"/>
    <w:rsid w:val="008D10D0"/>
    <w:rsid w:val="008D1A8C"/>
    <w:rsid w:val="008D2770"/>
    <w:rsid w:val="008D29CD"/>
    <w:rsid w:val="008D30B7"/>
    <w:rsid w:val="008D30DF"/>
    <w:rsid w:val="008D335B"/>
    <w:rsid w:val="008D4D80"/>
    <w:rsid w:val="008D4D99"/>
    <w:rsid w:val="008D5DD8"/>
    <w:rsid w:val="008D6697"/>
    <w:rsid w:val="008E0310"/>
    <w:rsid w:val="008E0DDD"/>
    <w:rsid w:val="008E1C6B"/>
    <w:rsid w:val="008E21A2"/>
    <w:rsid w:val="008E24CF"/>
    <w:rsid w:val="008E28B1"/>
    <w:rsid w:val="008E376B"/>
    <w:rsid w:val="008E41FC"/>
    <w:rsid w:val="008E4CCB"/>
    <w:rsid w:val="008E5812"/>
    <w:rsid w:val="008E61ED"/>
    <w:rsid w:val="008E7452"/>
    <w:rsid w:val="008F01C3"/>
    <w:rsid w:val="008F1A8E"/>
    <w:rsid w:val="008F1F7E"/>
    <w:rsid w:val="008F27DF"/>
    <w:rsid w:val="008F2FDF"/>
    <w:rsid w:val="008F45A1"/>
    <w:rsid w:val="008F45A8"/>
    <w:rsid w:val="008F4F09"/>
    <w:rsid w:val="008F5BF6"/>
    <w:rsid w:val="008F62AB"/>
    <w:rsid w:val="008F642B"/>
    <w:rsid w:val="008F64F6"/>
    <w:rsid w:val="008F6523"/>
    <w:rsid w:val="008F6BB8"/>
    <w:rsid w:val="008F7184"/>
    <w:rsid w:val="00900AB7"/>
    <w:rsid w:val="00901526"/>
    <w:rsid w:val="00901E26"/>
    <w:rsid w:val="0090253F"/>
    <w:rsid w:val="009028F6"/>
    <w:rsid w:val="00903100"/>
    <w:rsid w:val="00903535"/>
    <w:rsid w:val="0090380C"/>
    <w:rsid w:val="00903B3F"/>
    <w:rsid w:val="00903E31"/>
    <w:rsid w:val="0090448E"/>
    <w:rsid w:val="009055D1"/>
    <w:rsid w:val="0090565F"/>
    <w:rsid w:val="00906026"/>
    <w:rsid w:val="00906111"/>
    <w:rsid w:val="009062BB"/>
    <w:rsid w:val="00907576"/>
    <w:rsid w:val="00911B63"/>
    <w:rsid w:val="009157AD"/>
    <w:rsid w:val="009173E4"/>
    <w:rsid w:val="00917B8D"/>
    <w:rsid w:val="009205BC"/>
    <w:rsid w:val="00921144"/>
    <w:rsid w:val="009211C0"/>
    <w:rsid w:val="009215EA"/>
    <w:rsid w:val="00921DFD"/>
    <w:rsid w:val="009224A7"/>
    <w:rsid w:val="00922AE3"/>
    <w:rsid w:val="00922BDA"/>
    <w:rsid w:val="009244C9"/>
    <w:rsid w:val="00924555"/>
    <w:rsid w:val="00925E16"/>
    <w:rsid w:val="00926789"/>
    <w:rsid w:val="0092736A"/>
    <w:rsid w:val="009302B4"/>
    <w:rsid w:val="00930671"/>
    <w:rsid w:val="00932E61"/>
    <w:rsid w:val="00933629"/>
    <w:rsid w:val="00934CE1"/>
    <w:rsid w:val="00936BB6"/>
    <w:rsid w:val="00936E97"/>
    <w:rsid w:val="00937FEE"/>
    <w:rsid w:val="009402E6"/>
    <w:rsid w:val="00940A20"/>
    <w:rsid w:val="0094152C"/>
    <w:rsid w:val="0094187D"/>
    <w:rsid w:val="00941934"/>
    <w:rsid w:val="00942979"/>
    <w:rsid w:val="009433C3"/>
    <w:rsid w:val="00943865"/>
    <w:rsid w:val="00945456"/>
    <w:rsid w:val="00945DA6"/>
    <w:rsid w:val="009467C0"/>
    <w:rsid w:val="00946936"/>
    <w:rsid w:val="00946B5E"/>
    <w:rsid w:val="00947F38"/>
    <w:rsid w:val="00953142"/>
    <w:rsid w:val="009535CD"/>
    <w:rsid w:val="009537C4"/>
    <w:rsid w:val="00953A18"/>
    <w:rsid w:val="00953ABA"/>
    <w:rsid w:val="00953C5B"/>
    <w:rsid w:val="00954645"/>
    <w:rsid w:val="00956496"/>
    <w:rsid w:val="00956D8E"/>
    <w:rsid w:val="0095755D"/>
    <w:rsid w:val="00957B2D"/>
    <w:rsid w:val="0096069A"/>
    <w:rsid w:val="009606EF"/>
    <w:rsid w:val="00960BB5"/>
    <w:rsid w:val="0096117A"/>
    <w:rsid w:val="00961D0C"/>
    <w:rsid w:val="00962398"/>
    <w:rsid w:val="0096322D"/>
    <w:rsid w:val="009652CB"/>
    <w:rsid w:val="00965A9C"/>
    <w:rsid w:val="00967204"/>
    <w:rsid w:val="00967913"/>
    <w:rsid w:val="00967E45"/>
    <w:rsid w:val="00970CB8"/>
    <w:rsid w:val="00971A48"/>
    <w:rsid w:val="00971C62"/>
    <w:rsid w:val="00971D7C"/>
    <w:rsid w:val="00971F46"/>
    <w:rsid w:val="009729F2"/>
    <w:rsid w:val="00974FEF"/>
    <w:rsid w:val="009756A7"/>
    <w:rsid w:val="00975BEA"/>
    <w:rsid w:val="00975F5B"/>
    <w:rsid w:val="009760CC"/>
    <w:rsid w:val="00980791"/>
    <w:rsid w:val="00980A35"/>
    <w:rsid w:val="00981DE1"/>
    <w:rsid w:val="0098329A"/>
    <w:rsid w:val="009849F6"/>
    <w:rsid w:val="00984D3A"/>
    <w:rsid w:val="0098537E"/>
    <w:rsid w:val="00985455"/>
    <w:rsid w:val="00985520"/>
    <w:rsid w:val="00986413"/>
    <w:rsid w:val="00986C66"/>
    <w:rsid w:val="0098716C"/>
    <w:rsid w:val="009877AE"/>
    <w:rsid w:val="009909F6"/>
    <w:rsid w:val="00990B1D"/>
    <w:rsid w:val="009927C0"/>
    <w:rsid w:val="00992B27"/>
    <w:rsid w:val="00993063"/>
    <w:rsid w:val="00993239"/>
    <w:rsid w:val="009941FD"/>
    <w:rsid w:val="00994682"/>
    <w:rsid w:val="00996309"/>
    <w:rsid w:val="00996B87"/>
    <w:rsid w:val="00996C24"/>
    <w:rsid w:val="00997D4E"/>
    <w:rsid w:val="009A0147"/>
    <w:rsid w:val="009A1395"/>
    <w:rsid w:val="009A1F53"/>
    <w:rsid w:val="009A21E9"/>
    <w:rsid w:val="009A223D"/>
    <w:rsid w:val="009A2D0E"/>
    <w:rsid w:val="009A56EB"/>
    <w:rsid w:val="009A59B4"/>
    <w:rsid w:val="009A5DD4"/>
    <w:rsid w:val="009A682F"/>
    <w:rsid w:val="009A6A84"/>
    <w:rsid w:val="009B03B5"/>
    <w:rsid w:val="009B05CB"/>
    <w:rsid w:val="009B0DF9"/>
    <w:rsid w:val="009B11DE"/>
    <w:rsid w:val="009B3B50"/>
    <w:rsid w:val="009B4B82"/>
    <w:rsid w:val="009B4E71"/>
    <w:rsid w:val="009B55FA"/>
    <w:rsid w:val="009B5A52"/>
    <w:rsid w:val="009B5F34"/>
    <w:rsid w:val="009B7325"/>
    <w:rsid w:val="009B74AF"/>
    <w:rsid w:val="009B7880"/>
    <w:rsid w:val="009B7DC6"/>
    <w:rsid w:val="009C0340"/>
    <w:rsid w:val="009C0812"/>
    <w:rsid w:val="009C0CE1"/>
    <w:rsid w:val="009C1445"/>
    <w:rsid w:val="009C1D6D"/>
    <w:rsid w:val="009C28E7"/>
    <w:rsid w:val="009C4E90"/>
    <w:rsid w:val="009C5570"/>
    <w:rsid w:val="009C7D28"/>
    <w:rsid w:val="009D0258"/>
    <w:rsid w:val="009D0CAC"/>
    <w:rsid w:val="009D11AC"/>
    <w:rsid w:val="009D131B"/>
    <w:rsid w:val="009D179D"/>
    <w:rsid w:val="009D242A"/>
    <w:rsid w:val="009D2A20"/>
    <w:rsid w:val="009D4DE5"/>
    <w:rsid w:val="009D5635"/>
    <w:rsid w:val="009D5CA9"/>
    <w:rsid w:val="009D5EA0"/>
    <w:rsid w:val="009D5F64"/>
    <w:rsid w:val="009D79CB"/>
    <w:rsid w:val="009E04D6"/>
    <w:rsid w:val="009E1430"/>
    <w:rsid w:val="009E1952"/>
    <w:rsid w:val="009E1BBE"/>
    <w:rsid w:val="009E1E2F"/>
    <w:rsid w:val="009E1E7F"/>
    <w:rsid w:val="009E29E2"/>
    <w:rsid w:val="009E2A57"/>
    <w:rsid w:val="009E3AE7"/>
    <w:rsid w:val="009E4123"/>
    <w:rsid w:val="009E6AA2"/>
    <w:rsid w:val="009E6B0E"/>
    <w:rsid w:val="009E6BCF"/>
    <w:rsid w:val="009E6CB5"/>
    <w:rsid w:val="009E6D77"/>
    <w:rsid w:val="009E79A0"/>
    <w:rsid w:val="009F00CB"/>
    <w:rsid w:val="009F02DA"/>
    <w:rsid w:val="009F0ECF"/>
    <w:rsid w:val="009F131C"/>
    <w:rsid w:val="009F1554"/>
    <w:rsid w:val="009F1A55"/>
    <w:rsid w:val="009F241B"/>
    <w:rsid w:val="009F2C01"/>
    <w:rsid w:val="009F30AE"/>
    <w:rsid w:val="009F4DA3"/>
    <w:rsid w:val="009F5997"/>
    <w:rsid w:val="009F5DCE"/>
    <w:rsid w:val="009F7063"/>
    <w:rsid w:val="009F7BFD"/>
    <w:rsid w:val="00A00CA0"/>
    <w:rsid w:val="00A01FE7"/>
    <w:rsid w:val="00A0483B"/>
    <w:rsid w:val="00A05E4B"/>
    <w:rsid w:val="00A0683A"/>
    <w:rsid w:val="00A06B0E"/>
    <w:rsid w:val="00A10F13"/>
    <w:rsid w:val="00A13162"/>
    <w:rsid w:val="00A1348D"/>
    <w:rsid w:val="00A14A7B"/>
    <w:rsid w:val="00A156A1"/>
    <w:rsid w:val="00A163CD"/>
    <w:rsid w:val="00A1718D"/>
    <w:rsid w:val="00A178F3"/>
    <w:rsid w:val="00A17E0B"/>
    <w:rsid w:val="00A2050C"/>
    <w:rsid w:val="00A20A42"/>
    <w:rsid w:val="00A20F0A"/>
    <w:rsid w:val="00A213C8"/>
    <w:rsid w:val="00A2158E"/>
    <w:rsid w:val="00A227C1"/>
    <w:rsid w:val="00A2290A"/>
    <w:rsid w:val="00A22E77"/>
    <w:rsid w:val="00A23808"/>
    <w:rsid w:val="00A2395B"/>
    <w:rsid w:val="00A23E3C"/>
    <w:rsid w:val="00A258D5"/>
    <w:rsid w:val="00A25B99"/>
    <w:rsid w:val="00A25D24"/>
    <w:rsid w:val="00A26360"/>
    <w:rsid w:val="00A27E83"/>
    <w:rsid w:val="00A31710"/>
    <w:rsid w:val="00A31DCE"/>
    <w:rsid w:val="00A31E53"/>
    <w:rsid w:val="00A322A2"/>
    <w:rsid w:val="00A32CCD"/>
    <w:rsid w:val="00A33067"/>
    <w:rsid w:val="00A336DD"/>
    <w:rsid w:val="00A33EE1"/>
    <w:rsid w:val="00A33F2C"/>
    <w:rsid w:val="00A36616"/>
    <w:rsid w:val="00A36DBA"/>
    <w:rsid w:val="00A40C87"/>
    <w:rsid w:val="00A41D93"/>
    <w:rsid w:val="00A4459E"/>
    <w:rsid w:val="00A4555E"/>
    <w:rsid w:val="00A4666C"/>
    <w:rsid w:val="00A47559"/>
    <w:rsid w:val="00A475D6"/>
    <w:rsid w:val="00A47C7A"/>
    <w:rsid w:val="00A47D53"/>
    <w:rsid w:val="00A50D8E"/>
    <w:rsid w:val="00A5307B"/>
    <w:rsid w:val="00A53473"/>
    <w:rsid w:val="00A53B83"/>
    <w:rsid w:val="00A53F3D"/>
    <w:rsid w:val="00A54366"/>
    <w:rsid w:val="00A545BD"/>
    <w:rsid w:val="00A54DB3"/>
    <w:rsid w:val="00A54E8A"/>
    <w:rsid w:val="00A55626"/>
    <w:rsid w:val="00A567AF"/>
    <w:rsid w:val="00A56B0D"/>
    <w:rsid w:val="00A56EB2"/>
    <w:rsid w:val="00A5737B"/>
    <w:rsid w:val="00A5751D"/>
    <w:rsid w:val="00A57988"/>
    <w:rsid w:val="00A61317"/>
    <w:rsid w:val="00A61FAD"/>
    <w:rsid w:val="00A6203D"/>
    <w:rsid w:val="00A62A45"/>
    <w:rsid w:val="00A62C71"/>
    <w:rsid w:val="00A630BE"/>
    <w:rsid w:val="00A6428F"/>
    <w:rsid w:val="00A66D39"/>
    <w:rsid w:val="00A66E52"/>
    <w:rsid w:val="00A6703E"/>
    <w:rsid w:val="00A6707F"/>
    <w:rsid w:val="00A70B2A"/>
    <w:rsid w:val="00A71308"/>
    <w:rsid w:val="00A71900"/>
    <w:rsid w:val="00A72130"/>
    <w:rsid w:val="00A721AE"/>
    <w:rsid w:val="00A72B7D"/>
    <w:rsid w:val="00A72CFA"/>
    <w:rsid w:val="00A7468A"/>
    <w:rsid w:val="00A747CA"/>
    <w:rsid w:val="00A75653"/>
    <w:rsid w:val="00A75FA5"/>
    <w:rsid w:val="00A76AB4"/>
    <w:rsid w:val="00A773FD"/>
    <w:rsid w:val="00A77DC7"/>
    <w:rsid w:val="00A8041A"/>
    <w:rsid w:val="00A8227D"/>
    <w:rsid w:val="00A83194"/>
    <w:rsid w:val="00A83DD1"/>
    <w:rsid w:val="00A846BE"/>
    <w:rsid w:val="00A84924"/>
    <w:rsid w:val="00A90730"/>
    <w:rsid w:val="00A9079C"/>
    <w:rsid w:val="00A90E57"/>
    <w:rsid w:val="00A9230A"/>
    <w:rsid w:val="00A92AC4"/>
    <w:rsid w:val="00A92C60"/>
    <w:rsid w:val="00A92DA1"/>
    <w:rsid w:val="00A93265"/>
    <w:rsid w:val="00A96828"/>
    <w:rsid w:val="00A976CF"/>
    <w:rsid w:val="00AA01C0"/>
    <w:rsid w:val="00AA06BD"/>
    <w:rsid w:val="00AA10E3"/>
    <w:rsid w:val="00AA2B0D"/>
    <w:rsid w:val="00AA4C95"/>
    <w:rsid w:val="00AA5461"/>
    <w:rsid w:val="00AA5DD7"/>
    <w:rsid w:val="00AA6282"/>
    <w:rsid w:val="00AA6323"/>
    <w:rsid w:val="00AA6363"/>
    <w:rsid w:val="00AA647D"/>
    <w:rsid w:val="00AA7C7B"/>
    <w:rsid w:val="00AB0682"/>
    <w:rsid w:val="00AB06C0"/>
    <w:rsid w:val="00AB14BC"/>
    <w:rsid w:val="00AB2345"/>
    <w:rsid w:val="00AB30CD"/>
    <w:rsid w:val="00AB4734"/>
    <w:rsid w:val="00AB659D"/>
    <w:rsid w:val="00AB6690"/>
    <w:rsid w:val="00AC069B"/>
    <w:rsid w:val="00AC175E"/>
    <w:rsid w:val="00AC2982"/>
    <w:rsid w:val="00AC2C9C"/>
    <w:rsid w:val="00AC311C"/>
    <w:rsid w:val="00AC4519"/>
    <w:rsid w:val="00AC467C"/>
    <w:rsid w:val="00AC5C82"/>
    <w:rsid w:val="00AC68AA"/>
    <w:rsid w:val="00AD0DF2"/>
    <w:rsid w:val="00AD1936"/>
    <w:rsid w:val="00AD1DB2"/>
    <w:rsid w:val="00AD2FE8"/>
    <w:rsid w:val="00AD3C10"/>
    <w:rsid w:val="00AD3E4C"/>
    <w:rsid w:val="00AD4957"/>
    <w:rsid w:val="00AD581D"/>
    <w:rsid w:val="00AD63DC"/>
    <w:rsid w:val="00AD6D2D"/>
    <w:rsid w:val="00AD7D3F"/>
    <w:rsid w:val="00AE171C"/>
    <w:rsid w:val="00AE2838"/>
    <w:rsid w:val="00AE2A26"/>
    <w:rsid w:val="00AE2CC0"/>
    <w:rsid w:val="00AE4443"/>
    <w:rsid w:val="00AE535A"/>
    <w:rsid w:val="00AE5F0B"/>
    <w:rsid w:val="00AE6117"/>
    <w:rsid w:val="00AE66E5"/>
    <w:rsid w:val="00AE75B1"/>
    <w:rsid w:val="00AF00B6"/>
    <w:rsid w:val="00AF0C1F"/>
    <w:rsid w:val="00AF0FEE"/>
    <w:rsid w:val="00AF1005"/>
    <w:rsid w:val="00AF1476"/>
    <w:rsid w:val="00AF29C6"/>
    <w:rsid w:val="00AF3F50"/>
    <w:rsid w:val="00AF41A4"/>
    <w:rsid w:val="00AF5301"/>
    <w:rsid w:val="00AF5E80"/>
    <w:rsid w:val="00AF5F8D"/>
    <w:rsid w:val="00AF6C9B"/>
    <w:rsid w:val="00AF6E35"/>
    <w:rsid w:val="00AF6EC7"/>
    <w:rsid w:val="00B0056A"/>
    <w:rsid w:val="00B00921"/>
    <w:rsid w:val="00B00E7C"/>
    <w:rsid w:val="00B00F6A"/>
    <w:rsid w:val="00B0125D"/>
    <w:rsid w:val="00B019CE"/>
    <w:rsid w:val="00B01D1D"/>
    <w:rsid w:val="00B0269E"/>
    <w:rsid w:val="00B03938"/>
    <w:rsid w:val="00B03AEC"/>
    <w:rsid w:val="00B04169"/>
    <w:rsid w:val="00B044E2"/>
    <w:rsid w:val="00B055EA"/>
    <w:rsid w:val="00B06290"/>
    <w:rsid w:val="00B0647E"/>
    <w:rsid w:val="00B06791"/>
    <w:rsid w:val="00B068B2"/>
    <w:rsid w:val="00B07D12"/>
    <w:rsid w:val="00B108A4"/>
    <w:rsid w:val="00B10A45"/>
    <w:rsid w:val="00B11399"/>
    <w:rsid w:val="00B125C8"/>
    <w:rsid w:val="00B127E3"/>
    <w:rsid w:val="00B14262"/>
    <w:rsid w:val="00B1453A"/>
    <w:rsid w:val="00B15311"/>
    <w:rsid w:val="00B17C47"/>
    <w:rsid w:val="00B21707"/>
    <w:rsid w:val="00B22A50"/>
    <w:rsid w:val="00B254B6"/>
    <w:rsid w:val="00B26565"/>
    <w:rsid w:val="00B26DE7"/>
    <w:rsid w:val="00B276BE"/>
    <w:rsid w:val="00B277B3"/>
    <w:rsid w:val="00B27971"/>
    <w:rsid w:val="00B27A6A"/>
    <w:rsid w:val="00B30AF3"/>
    <w:rsid w:val="00B32675"/>
    <w:rsid w:val="00B32E9D"/>
    <w:rsid w:val="00B33455"/>
    <w:rsid w:val="00B33E2E"/>
    <w:rsid w:val="00B3412D"/>
    <w:rsid w:val="00B34916"/>
    <w:rsid w:val="00B35328"/>
    <w:rsid w:val="00B35DD3"/>
    <w:rsid w:val="00B36960"/>
    <w:rsid w:val="00B37183"/>
    <w:rsid w:val="00B37CB9"/>
    <w:rsid w:val="00B408B1"/>
    <w:rsid w:val="00B40E7B"/>
    <w:rsid w:val="00B4187D"/>
    <w:rsid w:val="00B41C24"/>
    <w:rsid w:val="00B42175"/>
    <w:rsid w:val="00B428FE"/>
    <w:rsid w:val="00B432E5"/>
    <w:rsid w:val="00B44C63"/>
    <w:rsid w:val="00B44F74"/>
    <w:rsid w:val="00B453DE"/>
    <w:rsid w:val="00B45BC6"/>
    <w:rsid w:val="00B45F20"/>
    <w:rsid w:val="00B47025"/>
    <w:rsid w:val="00B47B69"/>
    <w:rsid w:val="00B50C3B"/>
    <w:rsid w:val="00B524A9"/>
    <w:rsid w:val="00B529A9"/>
    <w:rsid w:val="00B53764"/>
    <w:rsid w:val="00B55B79"/>
    <w:rsid w:val="00B560EC"/>
    <w:rsid w:val="00B56B6A"/>
    <w:rsid w:val="00B56CF8"/>
    <w:rsid w:val="00B57D48"/>
    <w:rsid w:val="00B60043"/>
    <w:rsid w:val="00B60CF1"/>
    <w:rsid w:val="00B60D7B"/>
    <w:rsid w:val="00B60FE4"/>
    <w:rsid w:val="00B6145F"/>
    <w:rsid w:val="00B63F92"/>
    <w:rsid w:val="00B64041"/>
    <w:rsid w:val="00B6444D"/>
    <w:rsid w:val="00B645E2"/>
    <w:rsid w:val="00B64C79"/>
    <w:rsid w:val="00B7065D"/>
    <w:rsid w:val="00B706E1"/>
    <w:rsid w:val="00B70BF8"/>
    <w:rsid w:val="00B72F11"/>
    <w:rsid w:val="00B73685"/>
    <w:rsid w:val="00B73E39"/>
    <w:rsid w:val="00B73F23"/>
    <w:rsid w:val="00B742CC"/>
    <w:rsid w:val="00B748DB"/>
    <w:rsid w:val="00B74AD5"/>
    <w:rsid w:val="00B7594A"/>
    <w:rsid w:val="00B75D77"/>
    <w:rsid w:val="00B805A2"/>
    <w:rsid w:val="00B806E3"/>
    <w:rsid w:val="00B809FC"/>
    <w:rsid w:val="00B819D0"/>
    <w:rsid w:val="00B81B33"/>
    <w:rsid w:val="00B820E4"/>
    <w:rsid w:val="00B8282E"/>
    <w:rsid w:val="00B82A39"/>
    <w:rsid w:val="00B82A68"/>
    <w:rsid w:val="00B82D8B"/>
    <w:rsid w:val="00B8326F"/>
    <w:rsid w:val="00B8364D"/>
    <w:rsid w:val="00B84840"/>
    <w:rsid w:val="00B84EDD"/>
    <w:rsid w:val="00B85CDB"/>
    <w:rsid w:val="00B861D8"/>
    <w:rsid w:val="00B87982"/>
    <w:rsid w:val="00B9039E"/>
    <w:rsid w:val="00B90869"/>
    <w:rsid w:val="00B909B2"/>
    <w:rsid w:val="00B91214"/>
    <w:rsid w:val="00B91420"/>
    <w:rsid w:val="00B9219F"/>
    <w:rsid w:val="00B93AF7"/>
    <w:rsid w:val="00B940A6"/>
    <w:rsid w:val="00B95B39"/>
    <w:rsid w:val="00B969B7"/>
    <w:rsid w:val="00B97BEE"/>
    <w:rsid w:val="00B97FAB"/>
    <w:rsid w:val="00BA010E"/>
    <w:rsid w:val="00BA0339"/>
    <w:rsid w:val="00BA09B6"/>
    <w:rsid w:val="00BA158A"/>
    <w:rsid w:val="00BA15BD"/>
    <w:rsid w:val="00BA19AE"/>
    <w:rsid w:val="00BA1B30"/>
    <w:rsid w:val="00BA1EBA"/>
    <w:rsid w:val="00BA1FCA"/>
    <w:rsid w:val="00BA495B"/>
    <w:rsid w:val="00BA5866"/>
    <w:rsid w:val="00BA6EFE"/>
    <w:rsid w:val="00BA7044"/>
    <w:rsid w:val="00BA74BA"/>
    <w:rsid w:val="00BA7F1D"/>
    <w:rsid w:val="00BB08D4"/>
    <w:rsid w:val="00BB0956"/>
    <w:rsid w:val="00BB099F"/>
    <w:rsid w:val="00BB0D04"/>
    <w:rsid w:val="00BB27FC"/>
    <w:rsid w:val="00BB2DB4"/>
    <w:rsid w:val="00BB30D8"/>
    <w:rsid w:val="00BB3538"/>
    <w:rsid w:val="00BB4462"/>
    <w:rsid w:val="00BB450E"/>
    <w:rsid w:val="00BB6539"/>
    <w:rsid w:val="00BB6586"/>
    <w:rsid w:val="00BB723C"/>
    <w:rsid w:val="00BB7EF7"/>
    <w:rsid w:val="00BC0C92"/>
    <w:rsid w:val="00BC163F"/>
    <w:rsid w:val="00BC1A17"/>
    <w:rsid w:val="00BC224F"/>
    <w:rsid w:val="00BC2C9A"/>
    <w:rsid w:val="00BC3A6B"/>
    <w:rsid w:val="00BC3B55"/>
    <w:rsid w:val="00BC4B64"/>
    <w:rsid w:val="00BC4D4D"/>
    <w:rsid w:val="00BC4E9C"/>
    <w:rsid w:val="00BC5320"/>
    <w:rsid w:val="00BC536D"/>
    <w:rsid w:val="00BC54FD"/>
    <w:rsid w:val="00BC70FB"/>
    <w:rsid w:val="00BC750C"/>
    <w:rsid w:val="00BD0439"/>
    <w:rsid w:val="00BD204E"/>
    <w:rsid w:val="00BD2676"/>
    <w:rsid w:val="00BD287B"/>
    <w:rsid w:val="00BD3224"/>
    <w:rsid w:val="00BD46C0"/>
    <w:rsid w:val="00BE01C0"/>
    <w:rsid w:val="00BE0572"/>
    <w:rsid w:val="00BE2376"/>
    <w:rsid w:val="00BE29C7"/>
    <w:rsid w:val="00BE334C"/>
    <w:rsid w:val="00BE3458"/>
    <w:rsid w:val="00BE3D91"/>
    <w:rsid w:val="00BE49E9"/>
    <w:rsid w:val="00BE5590"/>
    <w:rsid w:val="00BE6EB7"/>
    <w:rsid w:val="00BE769E"/>
    <w:rsid w:val="00BE78E0"/>
    <w:rsid w:val="00BE7967"/>
    <w:rsid w:val="00BF0049"/>
    <w:rsid w:val="00BF0919"/>
    <w:rsid w:val="00BF14AB"/>
    <w:rsid w:val="00BF1DF2"/>
    <w:rsid w:val="00BF22AF"/>
    <w:rsid w:val="00BF41A5"/>
    <w:rsid w:val="00BF43A3"/>
    <w:rsid w:val="00BF49F0"/>
    <w:rsid w:val="00BF4A27"/>
    <w:rsid w:val="00BF6550"/>
    <w:rsid w:val="00BF6D01"/>
    <w:rsid w:val="00C000AF"/>
    <w:rsid w:val="00C002CF"/>
    <w:rsid w:val="00C003AF"/>
    <w:rsid w:val="00C016DA"/>
    <w:rsid w:val="00C017F3"/>
    <w:rsid w:val="00C03433"/>
    <w:rsid w:val="00C04EE9"/>
    <w:rsid w:val="00C0544A"/>
    <w:rsid w:val="00C058B7"/>
    <w:rsid w:val="00C05D38"/>
    <w:rsid w:val="00C07538"/>
    <w:rsid w:val="00C07591"/>
    <w:rsid w:val="00C07A40"/>
    <w:rsid w:val="00C07B41"/>
    <w:rsid w:val="00C07C43"/>
    <w:rsid w:val="00C10729"/>
    <w:rsid w:val="00C10F31"/>
    <w:rsid w:val="00C11B9D"/>
    <w:rsid w:val="00C130C6"/>
    <w:rsid w:val="00C155DE"/>
    <w:rsid w:val="00C15B04"/>
    <w:rsid w:val="00C221BA"/>
    <w:rsid w:val="00C2304A"/>
    <w:rsid w:val="00C2427B"/>
    <w:rsid w:val="00C24931"/>
    <w:rsid w:val="00C24976"/>
    <w:rsid w:val="00C26139"/>
    <w:rsid w:val="00C27464"/>
    <w:rsid w:val="00C30303"/>
    <w:rsid w:val="00C3213B"/>
    <w:rsid w:val="00C33312"/>
    <w:rsid w:val="00C335A5"/>
    <w:rsid w:val="00C33794"/>
    <w:rsid w:val="00C33905"/>
    <w:rsid w:val="00C34700"/>
    <w:rsid w:val="00C4210F"/>
    <w:rsid w:val="00C43C71"/>
    <w:rsid w:val="00C4444D"/>
    <w:rsid w:val="00C445E5"/>
    <w:rsid w:val="00C44EF6"/>
    <w:rsid w:val="00C45DA3"/>
    <w:rsid w:val="00C460B0"/>
    <w:rsid w:val="00C46DB3"/>
    <w:rsid w:val="00C50114"/>
    <w:rsid w:val="00C501C0"/>
    <w:rsid w:val="00C5128D"/>
    <w:rsid w:val="00C51A29"/>
    <w:rsid w:val="00C531D0"/>
    <w:rsid w:val="00C534F2"/>
    <w:rsid w:val="00C53517"/>
    <w:rsid w:val="00C53581"/>
    <w:rsid w:val="00C53D7A"/>
    <w:rsid w:val="00C53F4C"/>
    <w:rsid w:val="00C542C5"/>
    <w:rsid w:val="00C555B1"/>
    <w:rsid w:val="00C55A85"/>
    <w:rsid w:val="00C56447"/>
    <w:rsid w:val="00C56780"/>
    <w:rsid w:val="00C56CCC"/>
    <w:rsid w:val="00C576DB"/>
    <w:rsid w:val="00C600A4"/>
    <w:rsid w:val="00C6081C"/>
    <w:rsid w:val="00C6130A"/>
    <w:rsid w:val="00C61AE3"/>
    <w:rsid w:val="00C62A70"/>
    <w:rsid w:val="00C631C6"/>
    <w:rsid w:val="00C63A6F"/>
    <w:rsid w:val="00C641F0"/>
    <w:rsid w:val="00C64AD2"/>
    <w:rsid w:val="00C65211"/>
    <w:rsid w:val="00C653B1"/>
    <w:rsid w:val="00C65683"/>
    <w:rsid w:val="00C65F46"/>
    <w:rsid w:val="00C65F70"/>
    <w:rsid w:val="00C6655C"/>
    <w:rsid w:val="00C6724A"/>
    <w:rsid w:val="00C67D9C"/>
    <w:rsid w:val="00C70ED3"/>
    <w:rsid w:val="00C71741"/>
    <w:rsid w:val="00C72419"/>
    <w:rsid w:val="00C727C0"/>
    <w:rsid w:val="00C73B54"/>
    <w:rsid w:val="00C745BD"/>
    <w:rsid w:val="00C75A4F"/>
    <w:rsid w:val="00C7618F"/>
    <w:rsid w:val="00C766AF"/>
    <w:rsid w:val="00C76BD6"/>
    <w:rsid w:val="00C7746D"/>
    <w:rsid w:val="00C81125"/>
    <w:rsid w:val="00C81BF6"/>
    <w:rsid w:val="00C877DC"/>
    <w:rsid w:val="00C877DD"/>
    <w:rsid w:val="00C9049C"/>
    <w:rsid w:val="00C9061C"/>
    <w:rsid w:val="00C929C5"/>
    <w:rsid w:val="00C935CD"/>
    <w:rsid w:val="00C94222"/>
    <w:rsid w:val="00C94FD7"/>
    <w:rsid w:val="00C95B50"/>
    <w:rsid w:val="00C95C55"/>
    <w:rsid w:val="00C9631C"/>
    <w:rsid w:val="00C96858"/>
    <w:rsid w:val="00C96D3E"/>
    <w:rsid w:val="00CA16AD"/>
    <w:rsid w:val="00CA1B68"/>
    <w:rsid w:val="00CA1D31"/>
    <w:rsid w:val="00CA3C5B"/>
    <w:rsid w:val="00CA3DC8"/>
    <w:rsid w:val="00CA4753"/>
    <w:rsid w:val="00CA5259"/>
    <w:rsid w:val="00CA5331"/>
    <w:rsid w:val="00CA58E5"/>
    <w:rsid w:val="00CB0137"/>
    <w:rsid w:val="00CB09B8"/>
    <w:rsid w:val="00CB0EB2"/>
    <w:rsid w:val="00CB2C49"/>
    <w:rsid w:val="00CB3162"/>
    <w:rsid w:val="00CB33E1"/>
    <w:rsid w:val="00CB371B"/>
    <w:rsid w:val="00CB3FDB"/>
    <w:rsid w:val="00CB4478"/>
    <w:rsid w:val="00CB5545"/>
    <w:rsid w:val="00CB60C0"/>
    <w:rsid w:val="00CB6E08"/>
    <w:rsid w:val="00CB7982"/>
    <w:rsid w:val="00CB7B94"/>
    <w:rsid w:val="00CC0A4E"/>
    <w:rsid w:val="00CC1121"/>
    <w:rsid w:val="00CC2F60"/>
    <w:rsid w:val="00CC39C8"/>
    <w:rsid w:val="00CC3FFF"/>
    <w:rsid w:val="00CC4067"/>
    <w:rsid w:val="00CC410F"/>
    <w:rsid w:val="00CC423E"/>
    <w:rsid w:val="00CC5643"/>
    <w:rsid w:val="00CC577F"/>
    <w:rsid w:val="00CC6BCE"/>
    <w:rsid w:val="00CC6D35"/>
    <w:rsid w:val="00CC7A32"/>
    <w:rsid w:val="00CC7FB2"/>
    <w:rsid w:val="00CD0105"/>
    <w:rsid w:val="00CD1E2E"/>
    <w:rsid w:val="00CD3E0E"/>
    <w:rsid w:val="00CD4684"/>
    <w:rsid w:val="00CD5099"/>
    <w:rsid w:val="00CD5E08"/>
    <w:rsid w:val="00CD6D56"/>
    <w:rsid w:val="00CE14A9"/>
    <w:rsid w:val="00CE35EA"/>
    <w:rsid w:val="00CE47E8"/>
    <w:rsid w:val="00CE5480"/>
    <w:rsid w:val="00CE65FE"/>
    <w:rsid w:val="00CE6632"/>
    <w:rsid w:val="00CF0537"/>
    <w:rsid w:val="00CF08F6"/>
    <w:rsid w:val="00CF20C1"/>
    <w:rsid w:val="00CF21AD"/>
    <w:rsid w:val="00CF3D70"/>
    <w:rsid w:val="00CF406A"/>
    <w:rsid w:val="00CF43CB"/>
    <w:rsid w:val="00CF52DC"/>
    <w:rsid w:val="00CF533E"/>
    <w:rsid w:val="00CF5738"/>
    <w:rsid w:val="00CF5E19"/>
    <w:rsid w:val="00CF6484"/>
    <w:rsid w:val="00CF6E5A"/>
    <w:rsid w:val="00CF73FE"/>
    <w:rsid w:val="00D00129"/>
    <w:rsid w:val="00D00F74"/>
    <w:rsid w:val="00D01A2A"/>
    <w:rsid w:val="00D01FD3"/>
    <w:rsid w:val="00D03333"/>
    <w:rsid w:val="00D038AF"/>
    <w:rsid w:val="00D03D55"/>
    <w:rsid w:val="00D05117"/>
    <w:rsid w:val="00D0714D"/>
    <w:rsid w:val="00D0719C"/>
    <w:rsid w:val="00D103F0"/>
    <w:rsid w:val="00D10ACA"/>
    <w:rsid w:val="00D1162F"/>
    <w:rsid w:val="00D11650"/>
    <w:rsid w:val="00D122B9"/>
    <w:rsid w:val="00D1349A"/>
    <w:rsid w:val="00D13A96"/>
    <w:rsid w:val="00D13E86"/>
    <w:rsid w:val="00D1407B"/>
    <w:rsid w:val="00D150C9"/>
    <w:rsid w:val="00D16500"/>
    <w:rsid w:val="00D165DF"/>
    <w:rsid w:val="00D168E3"/>
    <w:rsid w:val="00D16F9C"/>
    <w:rsid w:val="00D171F9"/>
    <w:rsid w:val="00D17A7B"/>
    <w:rsid w:val="00D17ECB"/>
    <w:rsid w:val="00D20543"/>
    <w:rsid w:val="00D215FA"/>
    <w:rsid w:val="00D21CDA"/>
    <w:rsid w:val="00D22472"/>
    <w:rsid w:val="00D2257F"/>
    <w:rsid w:val="00D23B31"/>
    <w:rsid w:val="00D24ECD"/>
    <w:rsid w:val="00D27472"/>
    <w:rsid w:val="00D27488"/>
    <w:rsid w:val="00D27711"/>
    <w:rsid w:val="00D30AC8"/>
    <w:rsid w:val="00D31026"/>
    <w:rsid w:val="00D3239F"/>
    <w:rsid w:val="00D338FB"/>
    <w:rsid w:val="00D34790"/>
    <w:rsid w:val="00D35726"/>
    <w:rsid w:val="00D35AFC"/>
    <w:rsid w:val="00D37829"/>
    <w:rsid w:val="00D4136F"/>
    <w:rsid w:val="00D4372B"/>
    <w:rsid w:val="00D44253"/>
    <w:rsid w:val="00D460C5"/>
    <w:rsid w:val="00D47BA9"/>
    <w:rsid w:val="00D51AE8"/>
    <w:rsid w:val="00D51B34"/>
    <w:rsid w:val="00D521C8"/>
    <w:rsid w:val="00D536D1"/>
    <w:rsid w:val="00D54F12"/>
    <w:rsid w:val="00D5506E"/>
    <w:rsid w:val="00D553EE"/>
    <w:rsid w:val="00D55559"/>
    <w:rsid w:val="00D55C82"/>
    <w:rsid w:val="00D56A4C"/>
    <w:rsid w:val="00D56B90"/>
    <w:rsid w:val="00D56E09"/>
    <w:rsid w:val="00D56E32"/>
    <w:rsid w:val="00D57A84"/>
    <w:rsid w:val="00D60F7E"/>
    <w:rsid w:val="00D6105C"/>
    <w:rsid w:val="00D62100"/>
    <w:rsid w:val="00D6265D"/>
    <w:rsid w:val="00D63940"/>
    <w:rsid w:val="00D63CD9"/>
    <w:rsid w:val="00D64C2C"/>
    <w:rsid w:val="00D65030"/>
    <w:rsid w:val="00D6594C"/>
    <w:rsid w:val="00D66C33"/>
    <w:rsid w:val="00D70486"/>
    <w:rsid w:val="00D744A3"/>
    <w:rsid w:val="00D7469E"/>
    <w:rsid w:val="00D74A20"/>
    <w:rsid w:val="00D75031"/>
    <w:rsid w:val="00D75138"/>
    <w:rsid w:val="00D7638C"/>
    <w:rsid w:val="00D76A02"/>
    <w:rsid w:val="00D76F75"/>
    <w:rsid w:val="00D8073B"/>
    <w:rsid w:val="00D80CD7"/>
    <w:rsid w:val="00D81686"/>
    <w:rsid w:val="00D81727"/>
    <w:rsid w:val="00D821B7"/>
    <w:rsid w:val="00D83923"/>
    <w:rsid w:val="00D83A52"/>
    <w:rsid w:val="00D83FF4"/>
    <w:rsid w:val="00D84165"/>
    <w:rsid w:val="00D853D9"/>
    <w:rsid w:val="00D85555"/>
    <w:rsid w:val="00D865FB"/>
    <w:rsid w:val="00D86CC2"/>
    <w:rsid w:val="00D913F9"/>
    <w:rsid w:val="00D945FB"/>
    <w:rsid w:val="00D94BE5"/>
    <w:rsid w:val="00D94D4D"/>
    <w:rsid w:val="00D95596"/>
    <w:rsid w:val="00D95D43"/>
    <w:rsid w:val="00D95DFF"/>
    <w:rsid w:val="00D96487"/>
    <w:rsid w:val="00D96733"/>
    <w:rsid w:val="00D97CA9"/>
    <w:rsid w:val="00DA0751"/>
    <w:rsid w:val="00DA07D4"/>
    <w:rsid w:val="00DA21E2"/>
    <w:rsid w:val="00DA39B7"/>
    <w:rsid w:val="00DA4503"/>
    <w:rsid w:val="00DA4E18"/>
    <w:rsid w:val="00DA5106"/>
    <w:rsid w:val="00DA609D"/>
    <w:rsid w:val="00DA6277"/>
    <w:rsid w:val="00DA72EA"/>
    <w:rsid w:val="00DB0844"/>
    <w:rsid w:val="00DB08B6"/>
    <w:rsid w:val="00DB08F4"/>
    <w:rsid w:val="00DB109E"/>
    <w:rsid w:val="00DB13AD"/>
    <w:rsid w:val="00DB1775"/>
    <w:rsid w:val="00DB1D5B"/>
    <w:rsid w:val="00DB21D1"/>
    <w:rsid w:val="00DB3394"/>
    <w:rsid w:val="00DB49C7"/>
    <w:rsid w:val="00DB5BBC"/>
    <w:rsid w:val="00DB5FD7"/>
    <w:rsid w:val="00DB6106"/>
    <w:rsid w:val="00DB613C"/>
    <w:rsid w:val="00DB7334"/>
    <w:rsid w:val="00DB7A4E"/>
    <w:rsid w:val="00DC07D3"/>
    <w:rsid w:val="00DC1FFE"/>
    <w:rsid w:val="00DC2307"/>
    <w:rsid w:val="00DC360F"/>
    <w:rsid w:val="00DC3762"/>
    <w:rsid w:val="00DC5B69"/>
    <w:rsid w:val="00DC65F2"/>
    <w:rsid w:val="00DC7C2C"/>
    <w:rsid w:val="00DC7FC8"/>
    <w:rsid w:val="00DC7FCD"/>
    <w:rsid w:val="00DD1307"/>
    <w:rsid w:val="00DD1818"/>
    <w:rsid w:val="00DD21FB"/>
    <w:rsid w:val="00DD2324"/>
    <w:rsid w:val="00DD2E61"/>
    <w:rsid w:val="00DD4223"/>
    <w:rsid w:val="00DD5898"/>
    <w:rsid w:val="00DD5DF1"/>
    <w:rsid w:val="00DD5DFA"/>
    <w:rsid w:val="00DD5F04"/>
    <w:rsid w:val="00DD77B6"/>
    <w:rsid w:val="00DD7A5E"/>
    <w:rsid w:val="00DE0C1B"/>
    <w:rsid w:val="00DE104D"/>
    <w:rsid w:val="00DE11F3"/>
    <w:rsid w:val="00DE2546"/>
    <w:rsid w:val="00DE2C35"/>
    <w:rsid w:val="00DE2FE4"/>
    <w:rsid w:val="00DE3169"/>
    <w:rsid w:val="00DE3204"/>
    <w:rsid w:val="00DE37E1"/>
    <w:rsid w:val="00DE41C0"/>
    <w:rsid w:val="00DE43DB"/>
    <w:rsid w:val="00DE79A5"/>
    <w:rsid w:val="00DE7D64"/>
    <w:rsid w:val="00DF08BA"/>
    <w:rsid w:val="00DF0CC3"/>
    <w:rsid w:val="00DF1D14"/>
    <w:rsid w:val="00DF1D37"/>
    <w:rsid w:val="00DF2C6C"/>
    <w:rsid w:val="00DF2C8C"/>
    <w:rsid w:val="00DF3491"/>
    <w:rsid w:val="00DF35EA"/>
    <w:rsid w:val="00DF38BB"/>
    <w:rsid w:val="00DF3BEF"/>
    <w:rsid w:val="00DF3E4F"/>
    <w:rsid w:val="00DF4983"/>
    <w:rsid w:val="00DF5EE4"/>
    <w:rsid w:val="00DF5F85"/>
    <w:rsid w:val="00DF76A7"/>
    <w:rsid w:val="00DF7B30"/>
    <w:rsid w:val="00E01C24"/>
    <w:rsid w:val="00E03C2B"/>
    <w:rsid w:val="00E05110"/>
    <w:rsid w:val="00E05FEA"/>
    <w:rsid w:val="00E06480"/>
    <w:rsid w:val="00E0653B"/>
    <w:rsid w:val="00E067BF"/>
    <w:rsid w:val="00E071C5"/>
    <w:rsid w:val="00E102C5"/>
    <w:rsid w:val="00E10625"/>
    <w:rsid w:val="00E1088C"/>
    <w:rsid w:val="00E10D18"/>
    <w:rsid w:val="00E1114B"/>
    <w:rsid w:val="00E12964"/>
    <w:rsid w:val="00E12D42"/>
    <w:rsid w:val="00E12F45"/>
    <w:rsid w:val="00E13D8E"/>
    <w:rsid w:val="00E14D0A"/>
    <w:rsid w:val="00E15674"/>
    <w:rsid w:val="00E15B57"/>
    <w:rsid w:val="00E15CB1"/>
    <w:rsid w:val="00E16570"/>
    <w:rsid w:val="00E16AED"/>
    <w:rsid w:val="00E1724A"/>
    <w:rsid w:val="00E174A7"/>
    <w:rsid w:val="00E1787F"/>
    <w:rsid w:val="00E205CB"/>
    <w:rsid w:val="00E20FA5"/>
    <w:rsid w:val="00E214E0"/>
    <w:rsid w:val="00E216B5"/>
    <w:rsid w:val="00E22A1D"/>
    <w:rsid w:val="00E2333A"/>
    <w:rsid w:val="00E23742"/>
    <w:rsid w:val="00E25212"/>
    <w:rsid w:val="00E25F4A"/>
    <w:rsid w:val="00E271CF"/>
    <w:rsid w:val="00E302EA"/>
    <w:rsid w:val="00E30847"/>
    <w:rsid w:val="00E30B90"/>
    <w:rsid w:val="00E30E71"/>
    <w:rsid w:val="00E31F26"/>
    <w:rsid w:val="00E31F63"/>
    <w:rsid w:val="00E3244E"/>
    <w:rsid w:val="00E32C5C"/>
    <w:rsid w:val="00E33F75"/>
    <w:rsid w:val="00E34832"/>
    <w:rsid w:val="00E34A0F"/>
    <w:rsid w:val="00E37045"/>
    <w:rsid w:val="00E378E9"/>
    <w:rsid w:val="00E37B08"/>
    <w:rsid w:val="00E40005"/>
    <w:rsid w:val="00E40B62"/>
    <w:rsid w:val="00E4116E"/>
    <w:rsid w:val="00E41D9A"/>
    <w:rsid w:val="00E43243"/>
    <w:rsid w:val="00E44456"/>
    <w:rsid w:val="00E449B6"/>
    <w:rsid w:val="00E44C36"/>
    <w:rsid w:val="00E453B0"/>
    <w:rsid w:val="00E455BF"/>
    <w:rsid w:val="00E464EB"/>
    <w:rsid w:val="00E46643"/>
    <w:rsid w:val="00E473E8"/>
    <w:rsid w:val="00E477D6"/>
    <w:rsid w:val="00E50ACE"/>
    <w:rsid w:val="00E50C90"/>
    <w:rsid w:val="00E51BDD"/>
    <w:rsid w:val="00E520D4"/>
    <w:rsid w:val="00E52A35"/>
    <w:rsid w:val="00E53296"/>
    <w:rsid w:val="00E534BE"/>
    <w:rsid w:val="00E549E4"/>
    <w:rsid w:val="00E54BC6"/>
    <w:rsid w:val="00E56214"/>
    <w:rsid w:val="00E576EC"/>
    <w:rsid w:val="00E61B37"/>
    <w:rsid w:val="00E627D9"/>
    <w:rsid w:val="00E62C5D"/>
    <w:rsid w:val="00E62FDD"/>
    <w:rsid w:val="00E63F86"/>
    <w:rsid w:val="00E64705"/>
    <w:rsid w:val="00E64A08"/>
    <w:rsid w:val="00E65694"/>
    <w:rsid w:val="00E668CA"/>
    <w:rsid w:val="00E70257"/>
    <w:rsid w:val="00E707B9"/>
    <w:rsid w:val="00E719F0"/>
    <w:rsid w:val="00E740A1"/>
    <w:rsid w:val="00E74F4A"/>
    <w:rsid w:val="00E752F5"/>
    <w:rsid w:val="00E75F85"/>
    <w:rsid w:val="00E76519"/>
    <w:rsid w:val="00E76882"/>
    <w:rsid w:val="00E76D50"/>
    <w:rsid w:val="00E801C6"/>
    <w:rsid w:val="00E81ADC"/>
    <w:rsid w:val="00E825C7"/>
    <w:rsid w:val="00E825DA"/>
    <w:rsid w:val="00E829C5"/>
    <w:rsid w:val="00E82B78"/>
    <w:rsid w:val="00E82EF1"/>
    <w:rsid w:val="00E82FDB"/>
    <w:rsid w:val="00E83CC2"/>
    <w:rsid w:val="00E85966"/>
    <w:rsid w:val="00E86D73"/>
    <w:rsid w:val="00E879B0"/>
    <w:rsid w:val="00E90013"/>
    <w:rsid w:val="00E90104"/>
    <w:rsid w:val="00E90FBC"/>
    <w:rsid w:val="00E91376"/>
    <w:rsid w:val="00E915BD"/>
    <w:rsid w:val="00E915F7"/>
    <w:rsid w:val="00E91A18"/>
    <w:rsid w:val="00E91FDF"/>
    <w:rsid w:val="00E93782"/>
    <w:rsid w:val="00E94AC7"/>
    <w:rsid w:val="00E97224"/>
    <w:rsid w:val="00E9783C"/>
    <w:rsid w:val="00E978BB"/>
    <w:rsid w:val="00E97A04"/>
    <w:rsid w:val="00E97EAA"/>
    <w:rsid w:val="00EA0BC0"/>
    <w:rsid w:val="00EA1B83"/>
    <w:rsid w:val="00EA2073"/>
    <w:rsid w:val="00EA2080"/>
    <w:rsid w:val="00EA2FF9"/>
    <w:rsid w:val="00EA4F54"/>
    <w:rsid w:val="00EA7377"/>
    <w:rsid w:val="00EB0D2C"/>
    <w:rsid w:val="00EB1963"/>
    <w:rsid w:val="00EB2E4E"/>
    <w:rsid w:val="00EB5BBB"/>
    <w:rsid w:val="00EB6D5F"/>
    <w:rsid w:val="00EB76C7"/>
    <w:rsid w:val="00EB7DFA"/>
    <w:rsid w:val="00EC1952"/>
    <w:rsid w:val="00EC27EB"/>
    <w:rsid w:val="00EC2DEC"/>
    <w:rsid w:val="00EC2E05"/>
    <w:rsid w:val="00EC2FDA"/>
    <w:rsid w:val="00EC320F"/>
    <w:rsid w:val="00EC361E"/>
    <w:rsid w:val="00EC37AD"/>
    <w:rsid w:val="00EC38AD"/>
    <w:rsid w:val="00EC4039"/>
    <w:rsid w:val="00EC4C86"/>
    <w:rsid w:val="00EC4FCD"/>
    <w:rsid w:val="00EC5799"/>
    <w:rsid w:val="00EC5980"/>
    <w:rsid w:val="00EC599D"/>
    <w:rsid w:val="00EC5A16"/>
    <w:rsid w:val="00EC7742"/>
    <w:rsid w:val="00EC7B15"/>
    <w:rsid w:val="00ED11AB"/>
    <w:rsid w:val="00ED2A11"/>
    <w:rsid w:val="00ED2D16"/>
    <w:rsid w:val="00ED2F62"/>
    <w:rsid w:val="00ED5063"/>
    <w:rsid w:val="00ED532C"/>
    <w:rsid w:val="00ED56B6"/>
    <w:rsid w:val="00ED6807"/>
    <w:rsid w:val="00ED6AEA"/>
    <w:rsid w:val="00ED7022"/>
    <w:rsid w:val="00ED7755"/>
    <w:rsid w:val="00ED7D40"/>
    <w:rsid w:val="00EE02CF"/>
    <w:rsid w:val="00EE1501"/>
    <w:rsid w:val="00EE1668"/>
    <w:rsid w:val="00EE28D9"/>
    <w:rsid w:val="00EE3376"/>
    <w:rsid w:val="00EE3C08"/>
    <w:rsid w:val="00EE4674"/>
    <w:rsid w:val="00EE6801"/>
    <w:rsid w:val="00EE724D"/>
    <w:rsid w:val="00EF1314"/>
    <w:rsid w:val="00EF1ADE"/>
    <w:rsid w:val="00EF1F9F"/>
    <w:rsid w:val="00EF216C"/>
    <w:rsid w:val="00EF25F7"/>
    <w:rsid w:val="00EF2A65"/>
    <w:rsid w:val="00EF2E23"/>
    <w:rsid w:val="00EF3591"/>
    <w:rsid w:val="00EF3B23"/>
    <w:rsid w:val="00EF42CE"/>
    <w:rsid w:val="00EF43F1"/>
    <w:rsid w:val="00EF5632"/>
    <w:rsid w:val="00EF60CA"/>
    <w:rsid w:val="00EF6745"/>
    <w:rsid w:val="00EF777D"/>
    <w:rsid w:val="00EF7AC2"/>
    <w:rsid w:val="00F00633"/>
    <w:rsid w:val="00F00A92"/>
    <w:rsid w:val="00F01570"/>
    <w:rsid w:val="00F01758"/>
    <w:rsid w:val="00F01BE2"/>
    <w:rsid w:val="00F02F62"/>
    <w:rsid w:val="00F047F6"/>
    <w:rsid w:val="00F050E0"/>
    <w:rsid w:val="00F059D8"/>
    <w:rsid w:val="00F05F9D"/>
    <w:rsid w:val="00F06526"/>
    <w:rsid w:val="00F07CC8"/>
    <w:rsid w:val="00F10029"/>
    <w:rsid w:val="00F1022E"/>
    <w:rsid w:val="00F106DE"/>
    <w:rsid w:val="00F1179D"/>
    <w:rsid w:val="00F12CDA"/>
    <w:rsid w:val="00F13C37"/>
    <w:rsid w:val="00F14079"/>
    <w:rsid w:val="00F1419B"/>
    <w:rsid w:val="00F14795"/>
    <w:rsid w:val="00F156E8"/>
    <w:rsid w:val="00F15BB9"/>
    <w:rsid w:val="00F173C0"/>
    <w:rsid w:val="00F20A2E"/>
    <w:rsid w:val="00F22353"/>
    <w:rsid w:val="00F22590"/>
    <w:rsid w:val="00F23171"/>
    <w:rsid w:val="00F235F1"/>
    <w:rsid w:val="00F254B5"/>
    <w:rsid w:val="00F267DE"/>
    <w:rsid w:val="00F274B9"/>
    <w:rsid w:val="00F27C63"/>
    <w:rsid w:val="00F31205"/>
    <w:rsid w:val="00F31660"/>
    <w:rsid w:val="00F3179E"/>
    <w:rsid w:val="00F32BC8"/>
    <w:rsid w:val="00F34885"/>
    <w:rsid w:val="00F34F24"/>
    <w:rsid w:val="00F363A7"/>
    <w:rsid w:val="00F36895"/>
    <w:rsid w:val="00F36A66"/>
    <w:rsid w:val="00F40340"/>
    <w:rsid w:val="00F4056E"/>
    <w:rsid w:val="00F4091C"/>
    <w:rsid w:val="00F4186C"/>
    <w:rsid w:val="00F42FBF"/>
    <w:rsid w:val="00F43089"/>
    <w:rsid w:val="00F4368B"/>
    <w:rsid w:val="00F43ECE"/>
    <w:rsid w:val="00F45937"/>
    <w:rsid w:val="00F45E7C"/>
    <w:rsid w:val="00F46093"/>
    <w:rsid w:val="00F463AE"/>
    <w:rsid w:val="00F4693C"/>
    <w:rsid w:val="00F474DA"/>
    <w:rsid w:val="00F47722"/>
    <w:rsid w:val="00F47D0A"/>
    <w:rsid w:val="00F50006"/>
    <w:rsid w:val="00F500AF"/>
    <w:rsid w:val="00F5047F"/>
    <w:rsid w:val="00F50A0B"/>
    <w:rsid w:val="00F52E22"/>
    <w:rsid w:val="00F53B38"/>
    <w:rsid w:val="00F54D3D"/>
    <w:rsid w:val="00F54E29"/>
    <w:rsid w:val="00F550CA"/>
    <w:rsid w:val="00F56FCE"/>
    <w:rsid w:val="00F60B8C"/>
    <w:rsid w:val="00F61D8C"/>
    <w:rsid w:val="00F637E7"/>
    <w:rsid w:val="00F63DBC"/>
    <w:rsid w:val="00F63E0A"/>
    <w:rsid w:val="00F64742"/>
    <w:rsid w:val="00F65067"/>
    <w:rsid w:val="00F65B97"/>
    <w:rsid w:val="00F660EB"/>
    <w:rsid w:val="00F66B69"/>
    <w:rsid w:val="00F66D85"/>
    <w:rsid w:val="00F66DA2"/>
    <w:rsid w:val="00F72433"/>
    <w:rsid w:val="00F726FB"/>
    <w:rsid w:val="00F72C35"/>
    <w:rsid w:val="00F733C0"/>
    <w:rsid w:val="00F756AD"/>
    <w:rsid w:val="00F7681C"/>
    <w:rsid w:val="00F7685C"/>
    <w:rsid w:val="00F771E9"/>
    <w:rsid w:val="00F77CF0"/>
    <w:rsid w:val="00F8009A"/>
    <w:rsid w:val="00F8164A"/>
    <w:rsid w:val="00F83B63"/>
    <w:rsid w:val="00F85440"/>
    <w:rsid w:val="00F85607"/>
    <w:rsid w:val="00F85F6B"/>
    <w:rsid w:val="00F87587"/>
    <w:rsid w:val="00F87D68"/>
    <w:rsid w:val="00F90315"/>
    <w:rsid w:val="00F91512"/>
    <w:rsid w:val="00F917AB"/>
    <w:rsid w:val="00F9339B"/>
    <w:rsid w:val="00F942B1"/>
    <w:rsid w:val="00F952D2"/>
    <w:rsid w:val="00F96B9A"/>
    <w:rsid w:val="00F97120"/>
    <w:rsid w:val="00FA0465"/>
    <w:rsid w:val="00FA04D4"/>
    <w:rsid w:val="00FA0DE0"/>
    <w:rsid w:val="00FA22F3"/>
    <w:rsid w:val="00FA2E62"/>
    <w:rsid w:val="00FA385D"/>
    <w:rsid w:val="00FA439F"/>
    <w:rsid w:val="00FA4A3A"/>
    <w:rsid w:val="00FA53D1"/>
    <w:rsid w:val="00FA5F8D"/>
    <w:rsid w:val="00FA6455"/>
    <w:rsid w:val="00FA66F1"/>
    <w:rsid w:val="00FA7481"/>
    <w:rsid w:val="00FA7C51"/>
    <w:rsid w:val="00FB0B9D"/>
    <w:rsid w:val="00FB1445"/>
    <w:rsid w:val="00FB1E9F"/>
    <w:rsid w:val="00FB1FA3"/>
    <w:rsid w:val="00FB215F"/>
    <w:rsid w:val="00FB2BAA"/>
    <w:rsid w:val="00FB3542"/>
    <w:rsid w:val="00FB3A66"/>
    <w:rsid w:val="00FB3D53"/>
    <w:rsid w:val="00FB51D0"/>
    <w:rsid w:val="00FB5612"/>
    <w:rsid w:val="00FB7AB4"/>
    <w:rsid w:val="00FC05C2"/>
    <w:rsid w:val="00FC266C"/>
    <w:rsid w:val="00FC2BCA"/>
    <w:rsid w:val="00FC3390"/>
    <w:rsid w:val="00FC3AE0"/>
    <w:rsid w:val="00FC586D"/>
    <w:rsid w:val="00FC5C53"/>
    <w:rsid w:val="00FC7490"/>
    <w:rsid w:val="00FC7C1E"/>
    <w:rsid w:val="00FC7E18"/>
    <w:rsid w:val="00FD0AA9"/>
    <w:rsid w:val="00FD1656"/>
    <w:rsid w:val="00FD2272"/>
    <w:rsid w:val="00FD25B6"/>
    <w:rsid w:val="00FD28DA"/>
    <w:rsid w:val="00FD2A03"/>
    <w:rsid w:val="00FD3D8C"/>
    <w:rsid w:val="00FD4A96"/>
    <w:rsid w:val="00FD4F13"/>
    <w:rsid w:val="00FD5554"/>
    <w:rsid w:val="00FD6911"/>
    <w:rsid w:val="00FD6A22"/>
    <w:rsid w:val="00FD7172"/>
    <w:rsid w:val="00FE05A0"/>
    <w:rsid w:val="00FE2FE2"/>
    <w:rsid w:val="00FE3404"/>
    <w:rsid w:val="00FE3850"/>
    <w:rsid w:val="00FE3D02"/>
    <w:rsid w:val="00FE5202"/>
    <w:rsid w:val="00FE759A"/>
    <w:rsid w:val="00FF11C8"/>
    <w:rsid w:val="00FF27B3"/>
    <w:rsid w:val="00FF2BA5"/>
    <w:rsid w:val="00FF43D5"/>
    <w:rsid w:val="00FF5118"/>
    <w:rsid w:val="00FF6190"/>
    <w:rsid w:val="00FF6725"/>
    <w:rsid w:val="01432093"/>
    <w:rsid w:val="019948FF"/>
    <w:rsid w:val="01C14567"/>
    <w:rsid w:val="020E4903"/>
    <w:rsid w:val="03795BF7"/>
    <w:rsid w:val="03830796"/>
    <w:rsid w:val="03920A67"/>
    <w:rsid w:val="047D0BF8"/>
    <w:rsid w:val="05486A0C"/>
    <w:rsid w:val="05ED3A32"/>
    <w:rsid w:val="0664493D"/>
    <w:rsid w:val="06897EFF"/>
    <w:rsid w:val="06D55E6E"/>
    <w:rsid w:val="06F22C0D"/>
    <w:rsid w:val="07A11279"/>
    <w:rsid w:val="08D17962"/>
    <w:rsid w:val="099B3E1A"/>
    <w:rsid w:val="0A3622BF"/>
    <w:rsid w:val="0B3F68FA"/>
    <w:rsid w:val="0B48281C"/>
    <w:rsid w:val="0C03656C"/>
    <w:rsid w:val="0C0E0B7C"/>
    <w:rsid w:val="0C747D97"/>
    <w:rsid w:val="0CCA74C4"/>
    <w:rsid w:val="0D252CB6"/>
    <w:rsid w:val="0D270955"/>
    <w:rsid w:val="0D9D4A4C"/>
    <w:rsid w:val="0DD53B3A"/>
    <w:rsid w:val="0E7019A5"/>
    <w:rsid w:val="0F0942D3"/>
    <w:rsid w:val="0F8F37A0"/>
    <w:rsid w:val="1015303C"/>
    <w:rsid w:val="10372E26"/>
    <w:rsid w:val="10476FD8"/>
    <w:rsid w:val="108047A4"/>
    <w:rsid w:val="10A75CAB"/>
    <w:rsid w:val="114A472F"/>
    <w:rsid w:val="12411FD6"/>
    <w:rsid w:val="12876895"/>
    <w:rsid w:val="128D72DF"/>
    <w:rsid w:val="129D1176"/>
    <w:rsid w:val="12F85227"/>
    <w:rsid w:val="139568B2"/>
    <w:rsid w:val="13F94DB6"/>
    <w:rsid w:val="142B2C37"/>
    <w:rsid w:val="158C3568"/>
    <w:rsid w:val="15AC4ED6"/>
    <w:rsid w:val="1602793E"/>
    <w:rsid w:val="16583AB8"/>
    <w:rsid w:val="166355EB"/>
    <w:rsid w:val="16AF10A2"/>
    <w:rsid w:val="173925A0"/>
    <w:rsid w:val="17F378CF"/>
    <w:rsid w:val="18341F6C"/>
    <w:rsid w:val="18A44E51"/>
    <w:rsid w:val="18D44D7A"/>
    <w:rsid w:val="194670D0"/>
    <w:rsid w:val="198C0188"/>
    <w:rsid w:val="19B3733C"/>
    <w:rsid w:val="1A95669F"/>
    <w:rsid w:val="1B684130"/>
    <w:rsid w:val="1C3109C5"/>
    <w:rsid w:val="1C953DDA"/>
    <w:rsid w:val="1FF42B63"/>
    <w:rsid w:val="1FF70178"/>
    <w:rsid w:val="20DD55C0"/>
    <w:rsid w:val="20E90955"/>
    <w:rsid w:val="215D7007"/>
    <w:rsid w:val="21F5416F"/>
    <w:rsid w:val="221E7C3E"/>
    <w:rsid w:val="22552F34"/>
    <w:rsid w:val="22A15A06"/>
    <w:rsid w:val="22DC2311"/>
    <w:rsid w:val="22FE5379"/>
    <w:rsid w:val="237C5509"/>
    <w:rsid w:val="23F75F08"/>
    <w:rsid w:val="2422744A"/>
    <w:rsid w:val="242D0E47"/>
    <w:rsid w:val="24C071E1"/>
    <w:rsid w:val="25077B34"/>
    <w:rsid w:val="25C20F39"/>
    <w:rsid w:val="267C13D7"/>
    <w:rsid w:val="269404CF"/>
    <w:rsid w:val="26A22147"/>
    <w:rsid w:val="26A30712"/>
    <w:rsid w:val="271A7A51"/>
    <w:rsid w:val="27AA0D37"/>
    <w:rsid w:val="280B1742"/>
    <w:rsid w:val="29152CAC"/>
    <w:rsid w:val="29194568"/>
    <w:rsid w:val="295274FD"/>
    <w:rsid w:val="2A8F68C9"/>
    <w:rsid w:val="2A90505F"/>
    <w:rsid w:val="2B4F1DE7"/>
    <w:rsid w:val="2BA17498"/>
    <w:rsid w:val="2BD71E9A"/>
    <w:rsid w:val="2BEE5268"/>
    <w:rsid w:val="2C2C1EE9"/>
    <w:rsid w:val="2C3824D6"/>
    <w:rsid w:val="2CDF4FCE"/>
    <w:rsid w:val="2D852054"/>
    <w:rsid w:val="2E260F31"/>
    <w:rsid w:val="2F4B7B98"/>
    <w:rsid w:val="2F71689E"/>
    <w:rsid w:val="2FC83BB2"/>
    <w:rsid w:val="302263DB"/>
    <w:rsid w:val="30A46142"/>
    <w:rsid w:val="30AB447E"/>
    <w:rsid w:val="317540A1"/>
    <w:rsid w:val="32C174B5"/>
    <w:rsid w:val="32FA57B3"/>
    <w:rsid w:val="33FA6950"/>
    <w:rsid w:val="347D5535"/>
    <w:rsid w:val="34807828"/>
    <w:rsid w:val="350D5772"/>
    <w:rsid w:val="355618BE"/>
    <w:rsid w:val="35BC17F0"/>
    <w:rsid w:val="36043256"/>
    <w:rsid w:val="36AD4E2A"/>
    <w:rsid w:val="380B3D94"/>
    <w:rsid w:val="382329C9"/>
    <w:rsid w:val="38F50054"/>
    <w:rsid w:val="393D011C"/>
    <w:rsid w:val="394418E0"/>
    <w:rsid w:val="39631618"/>
    <w:rsid w:val="39785A2E"/>
    <w:rsid w:val="3A075784"/>
    <w:rsid w:val="3A316EDF"/>
    <w:rsid w:val="3AFBD236"/>
    <w:rsid w:val="3B230DC1"/>
    <w:rsid w:val="3B3F18C7"/>
    <w:rsid w:val="3C642299"/>
    <w:rsid w:val="3C73FD27"/>
    <w:rsid w:val="3CC3005A"/>
    <w:rsid w:val="3E4B16B2"/>
    <w:rsid w:val="3E9815EA"/>
    <w:rsid w:val="3EA7209A"/>
    <w:rsid w:val="3EAD4CB2"/>
    <w:rsid w:val="3EDA2C4C"/>
    <w:rsid w:val="3FDD7C30"/>
    <w:rsid w:val="40414DCB"/>
    <w:rsid w:val="40DC4AF4"/>
    <w:rsid w:val="40F026FE"/>
    <w:rsid w:val="40FF186B"/>
    <w:rsid w:val="42A864BD"/>
    <w:rsid w:val="42CA25B3"/>
    <w:rsid w:val="438D2770"/>
    <w:rsid w:val="43E837B0"/>
    <w:rsid w:val="441120CC"/>
    <w:rsid w:val="45462E84"/>
    <w:rsid w:val="45A12ED9"/>
    <w:rsid w:val="463E49BE"/>
    <w:rsid w:val="477E15EB"/>
    <w:rsid w:val="47DF3F2B"/>
    <w:rsid w:val="4863715E"/>
    <w:rsid w:val="48747237"/>
    <w:rsid w:val="487F6A9B"/>
    <w:rsid w:val="499A212B"/>
    <w:rsid w:val="4A2E487F"/>
    <w:rsid w:val="4A3E05CE"/>
    <w:rsid w:val="4AC07849"/>
    <w:rsid w:val="4AC56618"/>
    <w:rsid w:val="4B863FDA"/>
    <w:rsid w:val="4BC52D55"/>
    <w:rsid w:val="4C012B3C"/>
    <w:rsid w:val="4CDA6AA8"/>
    <w:rsid w:val="4DCD6596"/>
    <w:rsid w:val="4E4F6905"/>
    <w:rsid w:val="4E5E0E41"/>
    <w:rsid w:val="4EB13CDD"/>
    <w:rsid w:val="4FB92D28"/>
    <w:rsid w:val="4FFFEC22"/>
    <w:rsid w:val="50910F90"/>
    <w:rsid w:val="50A733E4"/>
    <w:rsid w:val="51DE4565"/>
    <w:rsid w:val="52840852"/>
    <w:rsid w:val="52CF44B9"/>
    <w:rsid w:val="52EA12F3"/>
    <w:rsid w:val="54442C85"/>
    <w:rsid w:val="544D6E8A"/>
    <w:rsid w:val="549C4EF0"/>
    <w:rsid w:val="54D034D9"/>
    <w:rsid w:val="54D14A5C"/>
    <w:rsid w:val="55DA73FC"/>
    <w:rsid w:val="56523B4E"/>
    <w:rsid w:val="56E232A7"/>
    <w:rsid w:val="56FA8A5A"/>
    <w:rsid w:val="57603CAD"/>
    <w:rsid w:val="57C34E8B"/>
    <w:rsid w:val="58064FD5"/>
    <w:rsid w:val="587C29ED"/>
    <w:rsid w:val="58CD149A"/>
    <w:rsid w:val="58DC50C4"/>
    <w:rsid w:val="590226B4"/>
    <w:rsid w:val="594A39B8"/>
    <w:rsid w:val="598C20EF"/>
    <w:rsid w:val="59D01A0C"/>
    <w:rsid w:val="5AF52F85"/>
    <w:rsid w:val="5B075410"/>
    <w:rsid w:val="5B8F47E5"/>
    <w:rsid w:val="5BD7431A"/>
    <w:rsid w:val="5BF44A5F"/>
    <w:rsid w:val="5C5F0FD2"/>
    <w:rsid w:val="5C6A5252"/>
    <w:rsid w:val="5D337528"/>
    <w:rsid w:val="5D663DDE"/>
    <w:rsid w:val="5DBB5701"/>
    <w:rsid w:val="5E884BAF"/>
    <w:rsid w:val="5F2F0F91"/>
    <w:rsid w:val="5F57F732"/>
    <w:rsid w:val="5FA97E40"/>
    <w:rsid w:val="60D7546D"/>
    <w:rsid w:val="61391F43"/>
    <w:rsid w:val="62916695"/>
    <w:rsid w:val="636A17EF"/>
    <w:rsid w:val="63BE37E4"/>
    <w:rsid w:val="64654C7D"/>
    <w:rsid w:val="64F060E3"/>
    <w:rsid w:val="656D1FB2"/>
    <w:rsid w:val="659770B8"/>
    <w:rsid w:val="65A21F31"/>
    <w:rsid w:val="661E7419"/>
    <w:rsid w:val="67457863"/>
    <w:rsid w:val="67664F57"/>
    <w:rsid w:val="68185D97"/>
    <w:rsid w:val="68A85DA6"/>
    <w:rsid w:val="68D572FF"/>
    <w:rsid w:val="6A0C118A"/>
    <w:rsid w:val="6A5D01A4"/>
    <w:rsid w:val="6A641533"/>
    <w:rsid w:val="6A6A3243"/>
    <w:rsid w:val="6A707ED8"/>
    <w:rsid w:val="6AA77654"/>
    <w:rsid w:val="6AC87D14"/>
    <w:rsid w:val="6C44786E"/>
    <w:rsid w:val="6C922387"/>
    <w:rsid w:val="6CCB6443"/>
    <w:rsid w:val="6DEF3809"/>
    <w:rsid w:val="6E096679"/>
    <w:rsid w:val="6F1A48B6"/>
    <w:rsid w:val="6F484F7F"/>
    <w:rsid w:val="71245578"/>
    <w:rsid w:val="71FD64F5"/>
    <w:rsid w:val="725E57B1"/>
    <w:rsid w:val="7416564C"/>
    <w:rsid w:val="74736F42"/>
    <w:rsid w:val="751A48D7"/>
    <w:rsid w:val="7547137A"/>
    <w:rsid w:val="75BE2449"/>
    <w:rsid w:val="75DF77D0"/>
    <w:rsid w:val="76094272"/>
    <w:rsid w:val="76BF2C50"/>
    <w:rsid w:val="7713102D"/>
    <w:rsid w:val="7725204A"/>
    <w:rsid w:val="77726963"/>
    <w:rsid w:val="77FFE49D"/>
    <w:rsid w:val="78397B5B"/>
    <w:rsid w:val="795F1F28"/>
    <w:rsid w:val="79850846"/>
    <w:rsid w:val="7A6D1D3E"/>
    <w:rsid w:val="7B51165F"/>
    <w:rsid w:val="7B6770D5"/>
    <w:rsid w:val="7B9E8AEE"/>
    <w:rsid w:val="7BCE2CB0"/>
    <w:rsid w:val="7BFD1C6D"/>
    <w:rsid w:val="7C365519"/>
    <w:rsid w:val="7C505973"/>
    <w:rsid w:val="7C6B5C9E"/>
    <w:rsid w:val="7D962A45"/>
    <w:rsid w:val="7E2610CA"/>
    <w:rsid w:val="7E2621F1"/>
    <w:rsid w:val="7EAD3A07"/>
    <w:rsid w:val="7EB54941"/>
    <w:rsid w:val="7ED70FF2"/>
    <w:rsid w:val="7F1C51BF"/>
    <w:rsid w:val="7F7513EC"/>
    <w:rsid w:val="7F923FF5"/>
    <w:rsid w:val="7F939A35"/>
    <w:rsid w:val="7FBF7351"/>
    <w:rsid w:val="7FE9333A"/>
    <w:rsid w:val="7FEE2892"/>
    <w:rsid w:val="9ADF4F53"/>
    <w:rsid w:val="B5FFE604"/>
    <w:rsid w:val="B7CED777"/>
    <w:rsid w:val="BFF73745"/>
    <w:rsid w:val="CEBE1F80"/>
    <w:rsid w:val="DB4F2491"/>
    <w:rsid w:val="E0B7C0F3"/>
    <w:rsid w:val="E9F7D4A9"/>
    <w:rsid w:val="EBEBC9FF"/>
    <w:rsid w:val="EFFDF27B"/>
    <w:rsid w:val="FB73DEEE"/>
    <w:rsid w:val="FDBEEEBE"/>
    <w:rsid w:val="FE6F4C7A"/>
    <w:rsid w:val="FEE6D6C2"/>
    <w:rsid w:val="FF73E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semiHidden="0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uiPriority="99" w:name="Body Text 3"/>
    <w:lsdException w:qFormat="1" w:uiPriority="0" w:semiHidden="0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jc w:val="both"/>
    </w:pPr>
    <w:rPr>
      <w:rFonts w:ascii="Calibri" w:hAnsi="Calibri" w:cs="Calibri" w:eastAsiaTheme="minorEastAsia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link w:val="41"/>
    <w:qFormat/>
    <w:uiPriority w:val="9"/>
    <w:pPr>
      <w:keepNext/>
      <w:keepLines/>
      <w:spacing w:before="340" w:after="330" w:line="578" w:lineRule="auto"/>
      <w:outlineLvl w:val="0"/>
    </w:pPr>
    <w:rPr>
      <w:b/>
      <w:bCs/>
      <w:sz w:val="44"/>
      <w:szCs w:val="44"/>
    </w:rPr>
  </w:style>
  <w:style w:type="paragraph" w:styleId="5">
    <w:name w:val="heading 2"/>
    <w:basedOn w:val="1"/>
    <w:next w:val="1"/>
    <w:link w:val="42"/>
    <w:unhideWhenUsed/>
    <w:qFormat/>
    <w:uiPriority w:val="9"/>
    <w:pPr>
      <w:keepNext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6">
    <w:name w:val="heading 3"/>
    <w:basedOn w:val="1"/>
    <w:next w:val="1"/>
    <w:link w:val="43"/>
    <w:unhideWhenUsed/>
    <w:qFormat/>
    <w:uiPriority w:val="9"/>
    <w:pPr>
      <w:keepNext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">
    <w:name w:val="heading 4"/>
    <w:basedOn w:val="1"/>
    <w:next w:val="1"/>
    <w:link w:val="44"/>
    <w:unhideWhenUsed/>
    <w:qFormat/>
    <w:uiPriority w:val="9"/>
    <w:pPr>
      <w:keepNext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8">
    <w:name w:val="heading 5"/>
    <w:basedOn w:val="1"/>
    <w:next w:val="1"/>
    <w:link w:val="45"/>
    <w:unhideWhenUsed/>
    <w:qFormat/>
    <w:uiPriority w:val="9"/>
    <w:pPr>
      <w:keepNext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9">
    <w:name w:val="heading 6"/>
    <w:basedOn w:val="1"/>
    <w:next w:val="1"/>
    <w:link w:val="46"/>
    <w:unhideWhenUsed/>
    <w:qFormat/>
    <w:uiPriority w:val="9"/>
    <w:pPr>
      <w:keepNext/>
      <w:keepLines/>
      <w:spacing w:before="320" w:after="200"/>
      <w:outlineLvl w:val="5"/>
    </w:pPr>
    <w:rPr>
      <w:rFonts w:ascii="Arial" w:hAnsi="Arial" w:eastAsia="Arial" w:cs="Arial"/>
      <w:b/>
      <w:bCs/>
      <w:sz w:val="22"/>
    </w:rPr>
  </w:style>
  <w:style w:type="paragraph" w:styleId="10">
    <w:name w:val="heading 7"/>
    <w:basedOn w:val="1"/>
    <w:next w:val="1"/>
    <w:link w:val="47"/>
    <w:unhideWhenUsed/>
    <w:qFormat/>
    <w:uiPriority w:val="9"/>
    <w:pPr>
      <w:keepNext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</w:rPr>
  </w:style>
  <w:style w:type="paragraph" w:styleId="11">
    <w:name w:val="heading 8"/>
    <w:basedOn w:val="1"/>
    <w:next w:val="1"/>
    <w:link w:val="48"/>
    <w:unhideWhenUsed/>
    <w:qFormat/>
    <w:uiPriority w:val="9"/>
    <w:pPr>
      <w:keepNext/>
      <w:keepLines/>
      <w:spacing w:before="320" w:after="200"/>
      <w:outlineLvl w:val="7"/>
    </w:pPr>
    <w:rPr>
      <w:rFonts w:ascii="Arial" w:hAnsi="Arial" w:eastAsia="Arial" w:cs="Arial"/>
      <w:i/>
      <w:iCs/>
      <w:sz w:val="22"/>
    </w:rPr>
  </w:style>
  <w:style w:type="paragraph" w:styleId="12">
    <w:name w:val="heading 9"/>
    <w:basedOn w:val="1"/>
    <w:next w:val="1"/>
    <w:link w:val="49"/>
    <w:unhideWhenUsed/>
    <w:qFormat/>
    <w:uiPriority w:val="9"/>
    <w:pPr>
      <w:keepNext/>
      <w:keepLines/>
      <w:spacing w:before="320" w:after="200"/>
      <w:outlineLvl w:val="8"/>
    </w:pPr>
    <w:rPr>
      <w:rFonts w:ascii="Arial" w:hAnsi="Arial" w:eastAsia="Arial" w:cs="Arial"/>
      <w:i/>
      <w:iCs/>
      <w:szCs w:val="21"/>
    </w:rPr>
  </w:style>
  <w:style w:type="character" w:default="1" w:styleId="35">
    <w:name w:val="Default Paragraph Font"/>
    <w:semiHidden/>
    <w:unhideWhenUsed/>
    <w:qFormat/>
    <w:uiPriority w:val="1"/>
  </w:style>
  <w:style w:type="table" w:default="1" w:styleId="3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1"/>
    <w:rPr>
      <w:rFonts w:ascii="仿宋_GB2312" w:hAnsi="仿宋_GB2312" w:eastAsia="仿宋_GB2312" w:cs="仿宋_GB2312"/>
      <w:sz w:val="30"/>
      <w:szCs w:val="30"/>
      <w:lang w:val="zh-CN" w:eastAsia="zh-CN" w:bidi="zh-CN"/>
    </w:rPr>
  </w:style>
  <w:style w:type="paragraph" w:styleId="3">
    <w:name w:val="Body Text 2"/>
    <w:basedOn w:val="1"/>
    <w:qFormat/>
    <w:uiPriority w:val="0"/>
    <w:pPr>
      <w:adjustRightInd w:val="0"/>
      <w:spacing w:line="360" w:lineRule="auto"/>
      <w:textAlignment w:val="baseline"/>
    </w:pPr>
    <w:rPr>
      <w:rFonts w:ascii="楷体_GB2312" w:eastAsia="楷体_GB2312"/>
      <w:kern w:val="44"/>
      <w:sz w:val="28"/>
      <w:szCs w:val="20"/>
    </w:rPr>
  </w:style>
  <w:style w:type="paragraph" w:styleId="13">
    <w:name w:val="toc 7"/>
    <w:basedOn w:val="1"/>
    <w:next w:val="1"/>
    <w:unhideWhenUsed/>
    <w:qFormat/>
    <w:uiPriority w:val="39"/>
    <w:pPr>
      <w:spacing w:after="57"/>
      <w:ind w:left="1701"/>
    </w:pPr>
  </w:style>
  <w:style w:type="paragraph" w:styleId="14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15">
    <w:name w:val="annotation text"/>
    <w:basedOn w:val="1"/>
    <w:link w:val="50"/>
    <w:semiHidden/>
    <w:unhideWhenUsed/>
    <w:qFormat/>
    <w:uiPriority w:val="99"/>
    <w:pPr>
      <w:jc w:val="left"/>
    </w:pPr>
  </w:style>
  <w:style w:type="paragraph" w:styleId="16">
    <w:name w:val="toc 5"/>
    <w:basedOn w:val="1"/>
    <w:next w:val="1"/>
    <w:unhideWhenUsed/>
    <w:qFormat/>
    <w:uiPriority w:val="39"/>
    <w:pPr>
      <w:spacing w:after="57"/>
      <w:ind w:left="1134"/>
    </w:pPr>
  </w:style>
  <w:style w:type="paragraph" w:styleId="17">
    <w:name w:val="toc 3"/>
    <w:basedOn w:val="1"/>
    <w:next w:val="1"/>
    <w:unhideWhenUsed/>
    <w:qFormat/>
    <w:uiPriority w:val="39"/>
    <w:pPr>
      <w:spacing w:line="360" w:lineRule="auto"/>
      <w:ind w:left="200" w:leftChars="200"/>
    </w:pPr>
    <w:rPr>
      <w:rFonts w:ascii="Times New Roman" w:hAnsi="Times New Roman" w:eastAsia="仿宋_GB2312"/>
      <w:sz w:val="28"/>
    </w:rPr>
  </w:style>
  <w:style w:type="paragraph" w:styleId="18">
    <w:name w:val="toc 8"/>
    <w:basedOn w:val="1"/>
    <w:next w:val="1"/>
    <w:unhideWhenUsed/>
    <w:qFormat/>
    <w:uiPriority w:val="39"/>
    <w:pPr>
      <w:spacing w:after="57"/>
      <w:ind w:left="1984"/>
    </w:pPr>
  </w:style>
  <w:style w:type="paragraph" w:styleId="19">
    <w:name w:val="Body Text Indent 2"/>
    <w:basedOn w:val="1"/>
    <w:unhideWhenUsed/>
    <w:qFormat/>
    <w:uiPriority w:val="0"/>
    <w:pPr>
      <w:tabs>
        <w:tab w:val="left" w:pos="3680"/>
      </w:tabs>
      <w:adjustRightInd w:val="0"/>
      <w:snapToGrid w:val="0"/>
      <w:spacing w:line="590" w:lineRule="exact"/>
      <w:ind w:left="1280" w:leftChars="100" w:hanging="960" w:hangingChars="300"/>
    </w:pPr>
    <w:rPr>
      <w:spacing w:val="0"/>
      <w:sz w:val="32"/>
      <w:szCs w:val="24"/>
    </w:rPr>
  </w:style>
  <w:style w:type="paragraph" w:styleId="20">
    <w:name w:val="Balloon Text"/>
    <w:basedOn w:val="1"/>
    <w:link w:val="51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52"/>
    <w:unhideWhenUsed/>
    <w:qFormat/>
    <w:uiPriority w:val="99"/>
    <w:pPr>
      <w:tabs>
        <w:tab w:val="center" w:pos="7143"/>
        <w:tab w:val="right" w:pos="14287"/>
      </w:tabs>
    </w:pPr>
  </w:style>
  <w:style w:type="paragraph" w:styleId="22">
    <w:name w:val="header"/>
    <w:basedOn w:val="1"/>
    <w:link w:val="53"/>
    <w:unhideWhenUsed/>
    <w:qFormat/>
    <w:uiPriority w:val="99"/>
    <w:pPr>
      <w:tabs>
        <w:tab w:val="center" w:pos="7143"/>
        <w:tab w:val="right" w:pos="14287"/>
      </w:tabs>
    </w:pPr>
  </w:style>
  <w:style w:type="paragraph" w:styleId="23">
    <w:name w:val="toc 1"/>
    <w:basedOn w:val="1"/>
    <w:next w:val="1"/>
    <w:unhideWhenUsed/>
    <w:qFormat/>
    <w:uiPriority w:val="39"/>
    <w:pPr>
      <w:spacing w:line="360" w:lineRule="auto"/>
    </w:pPr>
    <w:rPr>
      <w:rFonts w:ascii="Times New Roman" w:hAnsi="Times New Roman" w:eastAsia="黑体"/>
      <w:b/>
      <w:sz w:val="28"/>
    </w:rPr>
  </w:style>
  <w:style w:type="paragraph" w:styleId="24">
    <w:name w:val="toc 4"/>
    <w:basedOn w:val="1"/>
    <w:next w:val="1"/>
    <w:unhideWhenUsed/>
    <w:qFormat/>
    <w:uiPriority w:val="39"/>
    <w:pPr>
      <w:spacing w:after="57"/>
      <w:ind w:left="850"/>
    </w:pPr>
  </w:style>
  <w:style w:type="paragraph" w:styleId="25">
    <w:name w:val="Subtitle"/>
    <w:basedOn w:val="1"/>
    <w:next w:val="1"/>
    <w:link w:val="54"/>
    <w:qFormat/>
    <w:uiPriority w:val="11"/>
    <w:pPr>
      <w:spacing w:before="200" w:after="200"/>
    </w:pPr>
    <w:rPr>
      <w:sz w:val="24"/>
      <w:szCs w:val="24"/>
    </w:rPr>
  </w:style>
  <w:style w:type="paragraph" w:styleId="26">
    <w:name w:val="footnote text"/>
    <w:basedOn w:val="1"/>
    <w:link w:val="55"/>
    <w:semiHidden/>
    <w:unhideWhenUsed/>
    <w:qFormat/>
    <w:uiPriority w:val="99"/>
    <w:pPr>
      <w:spacing w:after="40"/>
    </w:pPr>
    <w:rPr>
      <w:sz w:val="18"/>
    </w:rPr>
  </w:style>
  <w:style w:type="paragraph" w:styleId="27">
    <w:name w:val="toc 6"/>
    <w:basedOn w:val="1"/>
    <w:next w:val="1"/>
    <w:unhideWhenUsed/>
    <w:qFormat/>
    <w:uiPriority w:val="39"/>
    <w:pPr>
      <w:spacing w:after="57"/>
      <w:ind w:left="1417"/>
    </w:pPr>
  </w:style>
  <w:style w:type="paragraph" w:styleId="28">
    <w:name w:val="toc 2"/>
    <w:basedOn w:val="1"/>
    <w:next w:val="1"/>
    <w:unhideWhenUsed/>
    <w:qFormat/>
    <w:uiPriority w:val="39"/>
    <w:pPr>
      <w:spacing w:line="360" w:lineRule="auto"/>
      <w:ind w:left="200" w:leftChars="200"/>
    </w:pPr>
    <w:rPr>
      <w:rFonts w:ascii="Times New Roman" w:hAnsi="Times New Roman" w:eastAsia="仿宋_GB2312"/>
      <w:b/>
      <w:sz w:val="28"/>
    </w:rPr>
  </w:style>
  <w:style w:type="paragraph" w:styleId="29">
    <w:name w:val="toc 9"/>
    <w:basedOn w:val="1"/>
    <w:next w:val="1"/>
    <w:unhideWhenUsed/>
    <w:qFormat/>
    <w:uiPriority w:val="39"/>
    <w:pPr>
      <w:spacing w:after="57"/>
      <w:ind w:left="2268"/>
    </w:pPr>
  </w:style>
  <w:style w:type="paragraph" w:styleId="30">
    <w:name w:val="Normal (Web)"/>
    <w:basedOn w:val="1"/>
    <w:unhideWhenUsed/>
    <w:qFormat/>
    <w:uiPriority w:val="0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0" w:beforeAutospacing="1" w:after="100" w:afterAutospacing="1" w:line="360" w:lineRule="auto"/>
      <w:ind w:firstLine="200" w:firstLineChars="200"/>
      <w:jc w:val="left"/>
    </w:pPr>
    <w:rPr>
      <w:rFonts w:ascii="宋体" w:hAnsi="宋体" w:eastAsia="宋体" w:cs="宋体"/>
      <w:sz w:val="24"/>
      <w:szCs w:val="24"/>
    </w:rPr>
  </w:style>
  <w:style w:type="paragraph" w:styleId="31">
    <w:name w:val="Title"/>
    <w:basedOn w:val="1"/>
    <w:next w:val="1"/>
    <w:link w:val="56"/>
    <w:qFormat/>
    <w:uiPriority w:val="10"/>
    <w:pPr>
      <w:spacing w:before="300" w:after="200"/>
      <w:contextualSpacing/>
    </w:pPr>
    <w:rPr>
      <w:sz w:val="48"/>
      <w:szCs w:val="48"/>
    </w:rPr>
  </w:style>
  <w:style w:type="paragraph" w:styleId="32">
    <w:name w:val="annotation subject"/>
    <w:basedOn w:val="15"/>
    <w:next w:val="15"/>
    <w:link w:val="57"/>
    <w:semiHidden/>
    <w:unhideWhenUsed/>
    <w:qFormat/>
    <w:uiPriority w:val="99"/>
    <w:rPr>
      <w:b/>
      <w:bCs/>
    </w:rPr>
  </w:style>
  <w:style w:type="table" w:styleId="34">
    <w:name w:val="Table Grid"/>
    <w:basedOn w:val="33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36">
    <w:name w:val="Strong"/>
    <w:basedOn w:val="35"/>
    <w:qFormat/>
    <w:uiPriority w:val="22"/>
    <w:rPr>
      <w:b/>
      <w:bCs/>
    </w:rPr>
  </w:style>
  <w:style w:type="character" w:styleId="37">
    <w:name w:val="FollowedHyperlink"/>
    <w:basedOn w:val="35"/>
    <w:semiHidden/>
    <w:unhideWhenUsed/>
    <w:qFormat/>
    <w:uiPriority w:val="99"/>
    <w:rPr>
      <w:color w:val="954F72"/>
      <w:u w:val="single"/>
    </w:rPr>
  </w:style>
  <w:style w:type="character" w:styleId="38">
    <w:name w:val="Hyperlink"/>
    <w:basedOn w:val="3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39">
    <w:name w:val="annotation reference"/>
    <w:basedOn w:val="35"/>
    <w:semiHidden/>
    <w:unhideWhenUsed/>
    <w:qFormat/>
    <w:uiPriority w:val="99"/>
    <w:rPr>
      <w:sz w:val="21"/>
      <w:szCs w:val="21"/>
    </w:rPr>
  </w:style>
  <w:style w:type="character" w:styleId="40">
    <w:name w:val="footnote reference"/>
    <w:basedOn w:val="35"/>
    <w:unhideWhenUsed/>
    <w:qFormat/>
    <w:uiPriority w:val="99"/>
    <w:rPr>
      <w:vertAlign w:val="superscript"/>
    </w:rPr>
  </w:style>
  <w:style w:type="character" w:customStyle="1" w:styleId="41">
    <w:name w:val="标题 1 字符"/>
    <w:basedOn w:val="35"/>
    <w:link w:val="4"/>
    <w:qFormat/>
    <w:uiPriority w:val="9"/>
    <w:rPr>
      <w:b/>
      <w:bCs/>
      <w:sz w:val="44"/>
      <w:szCs w:val="44"/>
    </w:rPr>
  </w:style>
  <w:style w:type="character" w:customStyle="1" w:styleId="42">
    <w:name w:val="标题 2 字符"/>
    <w:basedOn w:val="35"/>
    <w:link w:val="5"/>
    <w:qFormat/>
    <w:uiPriority w:val="9"/>
    <w:rPr>
      <w:rFonts w:ascii="Arial" w:hAnsi="Arial" w:eastAsia="Arial" w:cs="Arial"/>
      <w:sz w:val="34"/>
    </w:rPr>
  </w:style>
  <w:style w:type="character" w:customStyle="1" w:styleId="43">
    <w:name w:val="标题 3 字符"/>
    <w:basedOn w:val="35"/>
    <w:link w:val="6"/>
    <w:qFormat/>
    <w:uiPriority w:val="9"/>
    <w:rPr>
      <w:rFonts w:ascii="Arial" w:hAnsi="Arial" w:eastAsia="Arial" w:cs="Arial"/>
      <w:sz w:val="30"/>
      <w:szCs w:val="30"/>
    </w:rPr>
  </w:style>
  <w:style w:type="character" w:customStyle="1" w:styleId="44">
    <w:name w:val="标题 4 字符"/>
    <w:basedOn w:val="35"/>
    <w:link w:val="7"/>
    <w:qFormat/>
    <w:uiPriority w:val="9"/>
    <w:rPr>
      <w:rFonts w:ascii="Arial" w:hAnsi="Arial" w:eastAsia="Arial" w:cs="Arial"/>
      <w:b/>
      <w:bCs/>
      <w:sz w:val="26"/>
      <w:szCs w:val="26"/>
    </w:rPr>
  </w:style>
  <w:style w:type="character" w:customStyle="1" w:styleId="45">
    <w:name w:val="标题 5 字符"/>
    <w:basedOn w:val="35"/>
    <w:link w:val="8"/>
    <w:qFormat/>
    <w:uiPriority w:val="9"/>
    <w:rPr>
      <w:rFonts w:ascii="Arial" w:hAnsi="Arial" w:eastAsia="Arial" w:cs="Arial"/>
      <w:b/>
      <w:bCs/>
      <w:sz w:val="24"/>
      <w:szCs w:val="24"/>
    </w:rPr>
  </w:style>
  <w:style w:type="character" w:customStyle="1" w:styleId="46">
    <w:name w:val="标题 6 字符"/>
    <w:basedOn w:val="35"/>
    <w:link w:val="9"/>
    <w:qFormat/>
    <w:uiPriority w:val="9"/>
    <w:rPr>
      <w:rFonts w:ascii="Arial" w:hAnsi="Arial" w:eastAsia="Arial" w:cs="Arial"/>
      <w:b/>
      <w:bCs/>
      <w:sz w:val="22"/>
      <w:szCs w:val="22"/>
    </w:rPr>
  </w:style>
  <w:style w:type="character" w:customStyle="1" w:styleId="47">
    <w:name w:val="标题 7 字符"/>
    <w:basedOn w:val="35"/>
    <w:link w:val="10"/>
    <w:qFormat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customStyle="1" w:styleId="48">
    <w:name w:val="标题 8 字符"/>
    <w:basedOn w:val="35"/>
    <w:link w:val="11"/>
    <w:qFormat/>
    <w:uiPriority w:val="9"/>
    <w:rPr>
      <w:rFonts w:ascii="Arial" w:hAnsi="Arial" w:eastAsia="Arial" w:cs="Arial"/>
      <w:i/>
      <w:iCs/>
      <w:sz w:val="22"/>
      <w:szCs w:val="22"/>
    </w:rPr>
  </w:style>
  <w:style w:type="character" w:customStyle="1" w:styleId="49">
    <w:name w:val="标题 9 字符"/>
    <w:basedOn w:val="35"/>
    <w:link w:val="12"/>
    <w:qFormat/>
    <w:uiPriority w:val="9"/>
    <w:rPr>
      <w:rFonts w:ascii="Arial" w:hAnsi="Arial" w:eastAsia="Arial" w:cs="Arial"/>
      <w:i/>
      <w:iCs/>
      <w:sz w:val="21"/>
      <w:szCs w:val="21"/>
    </w:rPr>
  </w:style>
  <w:style w:type="character" w:customStyle="1" w:styleId="50">
    <w:name w:val="批注文字 字符"/>
    <w:basedOn w:val="35"/>
    <w:link w:val="15"/>
    <w:semiHidden/>
    <w:qFormat/>
    <w:uiPriority w:val="99"/>
    <w:rPr>
      <w:rFonts w:ascii="Calibri" w:hAnsi="Calibri" w:cs="Calibri"/>
      <w:sz w:val="21"/>
      <w:szCs w:val="22"/>
    </w:rPr>
  </w:style>
  <w:style w:type="character" w:customStyle="1" w:styleId="51">
    <w:name w:val="批注框文本 字符"/>
    <w:basedOn w:val="35"/>
    <w:link w:val="20"/>
    <w:semiHidden/>
    <w:qFormat/>
    <w:uiPriority w:val="99"/>
    <w:rPr>
      <w:sz w:val="18"/>
      <w:szCs w:val="18"/>
    </w:rPr>
  </w:style>
  <w:style w:type="character" w:customStyle="1" w:styleId="52">
    <w:name w:val="页脚 字符"/>
    <w:basedOn w:val="35"/>
    <w:link w:val="21"/>
    <w:qFormat/>
    <w:uiPriority w:val="99"/>
  </w:style>
  <w:style w:type="character" w:customStyle="1" w:styleId="53">
    <w:name w:val="页眉 字符"/>
    <w:basedOn w:val="35"/>
    <w:link w:val="22"/>
    <w:qFormat/>
    <w:uiPriority w:val="99"/>
  </w:style>
  <w:style w:type="character" w:customStyle="1" w:styleId="54">
    <w:name w:val="副标题 字符"/>
    <w:basedOn w:val="35"/>
    <w:link w:val="25"/>
    <w:qFormat/>
    <w:uiPriority w:val="11"/>
    <w:rPr>
      <w:sz w:val="24"/>
      <w:szCs w:val="24"/>
    </w:rPr>
  </w:style>
  <w:style w:type="character" w:customStyle="1" w:styleId="55">
    <w:name w:val="脚注文本 字符"/>
    <w:link w:val="26"/>
    <w:qFormat/>
    <w:uiPriority w:val="99"/>
    <w:rPr>
      <w:sz w:val="18"/>
    </w:rPr>
  </w:style>
  <w:style w:type="character" w:customStyle="1" w:styleId="56">
    <w:name w:val="标题 字符"/>
    <w:basedOn w:val="35"/>
    <w:link w:val="31"/>
    <w:qFormat/>
    <w:uiPriority w:val="10"/>
    <w:rPr>
      <w:sz w:val="48"/>
      <w:szCs w:val="48"/>
    </w:rPr>
  </w:style>
  <w:style w:type="character" w:customStyle="1" w:styleId="57">
    <w:name w:val="批注主题 字符"/>
    <w:basedOn w:val="50"/>
    <w:link w:val="32"/>
    <w:semiHidden/>
    <w:qFormat/>
    <w:uiPriority w:val="99"/>
    <w:rPr>
      <w:rFonts w:ascii="Calibri" w:hAnsi="Calibri" w:cs="Calibri"/>
      <w:b/>
      <w:bCs/>
      <w:sz w:val="21"/>
      <w:szCs w:val="22"/>
    </w:rPr>
  </w:style>
  <w:style w:type="character" w:customStyle="1" w:styleId="58">
    <w:name w:val="Heading 1 Char"/>
    <w:basedOn w:val="35"/>
    <w:qFormat/>
    <w:uiPriority w:val="9"/>
    <w:rPr>
      <w:rFonts w:ascii="Arial" w:hAnsi="Arial" w:eastAsia="Arial" w:cs="Arial"/>
      <w:sz w:val="40"/>
      <w:szCs w:val="40"/>
    </w:rPr>
  </w:style>
  <w:style w:type="paragraph" w:styleId="59">
    <w:name w:val="List Paragraph"/>
    <w:basedOn w:val="1"/>
    <w:qFormat/>
    <w:uiPriority w:val="0"/>
    <w:pPr>
      <w:ind w:left="720"/>
      <w:contextualSpacing/>
    </w:pPr>
  </w:style>
  <w:style w:type="paragraph" w:styleId="60">
    <w:name w:val="No Spacing"/>
    <w:qFormat/>
    <w:uiPriority w:val="1"/>
    <w:pPr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</w:pPr>
    <w:rPr>
      <w:rFonts w:ascii="Calibri" w:hAnsi="Calibri" w:cs="Calibri" w:eastAsiaTheme="minorEastAsia"/>
      <w:sz w:val="21"/>
      <w:szCs w:val="22"/>
      <w:lang w:val="en-US" w:eastAsia="zh-CN" w:bidi="ar-SA"/>
    </w:rPr>
  </w:style>
  <w:style w:type="paragraph" w:styleId="61">
    <w:name w:val="Quote"/>
    <w:basedOn w:val="1"/>
    <w:next w:val="1"/>
    <w:link w:val="62"/>
    <w:qFormat/>
    <w:uiPriority w:val="29"/>
    <w:pPr>
      <w:ind w:left="720" w:right="720"/>
    </w:pPr>
    <w:rPr>
      <w:i/>
    </w:rPr>
  </w:style>
  <w:style w:type="character" w:customStyle="1" w:styleId="62">
    <w:name w:val="引用 字符"/>
    <w:link w:val="61"/>
    <w:qFormat/>
    <w:uiPriority w:val="29"/>
    <w:rPr>
      <w:i/>
    </w:rPr>
  </w:style>
  <w:style w:type="paragraph" w:styleId="63">
    <w:name w:val="Intense Quote"/>
    <w:basedOn w:val="1"/>
    <w:next w:val="1"/>
    <w:link w:val="64"/>
    <w:qFormat/>
    <w:uiPriority w:val="30"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left="720" w:right="720"/>
    </w:pPr>
    <w:rPr>
      <w:i/>
    </w:rPr>
  </w:style>
  <w:style w:type="character" w:customStyle="1" w:styleId="64">
    <w:name w:val="明显引用 字符"/>
    <w:link w:val="63"/>
    <w:qFormat/>
    <w:uiPriority w:val="30"/>
    <w:rPr>
      <w:i/>
    </w:rPr>
  </w:style>
  <w:style w:type="table" w:customStyle="1" w:styleId="65">
    <w:name w:val="Lined"/>
    <w:basedOn w:val="33"/>
    <w:qFormat/>
    <w:uiPriority w:val="99"/>
    <w:rPr>
      <w:color w:val="404040"/>
    </w:rPr>
    <w:tblPr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/>
      </w:tcPr>
    </w:tblStylePr>
  </w:style>
  <w:style w:type="table" w:customStyle="1" w:styleId="66">
    <w:name w:val="Lined - Accent 1"/>
    <w:basedOn w:val="33"/>
    <w:qFormat/>
    <w:uiPriority w:val="99"/>
    <w:rPr>
      <w:color w:val="404040"/>
    </w:rPr>
    <w:tblPr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6D9F1"/>
      </w:tcPr>
    </w:tblStylePr>
  </w:style>
  <w:style w:type="table" w:customStyle="1" w:styleId="67">
    <w:name w:val="Lined - Accent 2"/>
    <w:basedOn w:val="33"/>
    <w:qFormat/>
    <w:uiPriority w:val="99"/>
    <w:rPr>
      <w:color w:val="404040"/>
    </w:rPr>
    <w:tblPr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BDB"/>
      </w:tcPr>
    </w:tblStylePr>
  </w:style>
  <w:style w:type="table" w:customStyle="1" w:styleId="68">
    <w:name w:val="Lined - Accent 3"/>
    <w:basedOn w:val="33"/>
    <w:qFormat/>
    <w:uiPriority w:val="99"/>
    <w:rPr>
      <w:color w:val="404040"/>
    </w:rPr>
    <w:tblPr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D"/>
      </w:tcPr>
    </w:tblStylePr>
  </w:style>
  <w:style w:type="table" w:customStyle="1" w:styleId="69">
    <w:name w:val="Lined - Accent 4"/>
    <w:basedOn w:val="33"/>
    <w:qFormat/>
    <w:uiPriority w:val="99"/>
    <w:rPr>
      <w:color w:val="404040"/>
    </w:rPr>
    <w:tblPr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/>
      </w:tcPr>
    </w:tblStylePr>
  </w:style>
  <w:style w:type="table" w:customStyle="1" w:styleId="70">
    <w:name w:val="Lined - Accent 5"/>
    <w:basedOn w:val="33"/>
    <w:qFormat/>
    <w:uiPriority w:val="99"/>
    <w:rPr>
      <w:color w:val="404040"/>
    </w:rPr>
    <w:tblPr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/>
      </w:tcPr>
    </w:tblStylePr>
  </w:style>
  <w:style w:type="table" w:customStyle="1" w:styleId="71">
    <w:name w:val="Lined - Accent 6"/>
    <w:basedOn w:val="33"/>
    <w:qFormat/>
    <w:uiPriority w:val="99"/>
    <w:rPr>
      <w:color w:val="404040"/>
    </w:rPr>
    <w:tblPr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9"/>
      </w:tcPr>
    </w:tblStylePr>
  </w:style>
  <w:style w:type="table" w:customStyle="1" w:styleId="72">
    <w:name w:val="Bordered"/>
    <w:basedOn w:val="33"/>
    <w:qFormat/>
    <w:uiPriority w:val="99"/>
    <w:tblPr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7F7F7F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9D9D9" w:sz="4" w:space="0"/>
          <w:left w:val="single" w:color="D9D9D9" w:sz="4" w:space="0"/>
          <w:bottom w:val="single" w:color="D9D9D9" w:sz="4" w:space="0"/>
          <w:right w:val="single" w:color="D9D9D9" w:sz="4" w:space="0"/>
        </w:tcBorders>
      </w:tcPr>
    </w:tblStylePr>
  </w:style>
  <w:style w:type="table" w:customStyle="1" w:styleId="73">
    <w:name w:val="Bordered - Accent 1"/>
    <w:basedOn w:val="33"/>
    <w:qFormat/>
    <w:uiPriority w:val="99"/>
    <w:tblPr>
      <w:tblBorders>
        <w:top w:val="single" w:color="B8CCE4" w:sz="4" w:space="0"/>
        <w:left w:val="single" w:color="B8CCE4" w:sz="4" w:space="0"/>
        <w:bottom w:val="single" w:color="B8CCE4" w:sz="4" w:space="0"/>
        <w:right w:val="single" w:color="B8CCE4" w:sz="4" w:space="0"/>
        <w:insideH w:val="single" w:color="B8CCE4" w:sz="4" w:space="0"/>
        <w:insideV w:val="single" w:color="B8CCE4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4F81BD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sz="12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4F81BD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8CCE4" w:sz="4" w:space="0"/>
          <w:left w:val="single" w:color="B8CCE4" w:sz="4" w:space="0"/>
          <w:bottom w:val="single" w:color="B8CCE4" w:sz="4" w:space="0"/>
          <w:right w:val="single" w:color="B8CCE4" w:sz="4" w:space="0"/>
        </w:tcBorders>
      </w:tcPr>
    </w:tblStylePr>
  </w:style>
  <w:style w:type="table" w:customStyle="1" w:styleId="74">
    <w:name w:val="Bordered - Accent 2"/>
    <w:basedOn w:val="33"/>
    <w:qFormat/>
    <w:uiPriority w:val="99"/>
    <w:tblPr>
      <w:tblBorders>
        <w:top w:val="single" w:color="E5B8B7" w:sz="4" w:space="0"/>
        <w:left w:val="single" w:color="E5B8B7" w:sz="4" w:space="0"/>
        <w:bottom w:val="single" w:color="E5B8B7" w:sz="4" w:space="0"/>
        <w:right w:val="single" w:color="E5B8B7" w:sz="4" w:space="0"/>
        <w:insideH w:val="single" w:color="E5B8B7" w:sz="4" w:space="0"/>
        <w:insideV w:val="single" w:color="E5B8B7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D99594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594" w:sz="12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D99594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594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E5B8B7" w:sz="4" w:space="0"/>
          <w:left w:val="single" w:color="E5B8B7" w:sz="4" w:space="0"/>
          <w:bottom w:val="single" w:color="E5B8B7" w:sz="4" w:space="0"/>
          <w:right w:val="single" w:color="E5B8B7" w:sz="4" w:space="0"/>
        </w:tcBorders>
      </w:tcPr>
    </w:tblStylePr>
  </w:style>
  <w:style w:type="table" w:customStyle="1" w:styleId="75">
    <w:name w:val="Bordered - Accent 3"/>
    <w:basedOn w:val="33"/>
    <w:qFormat/>
    <w:uiPriority w:val="99"/>
    <w:tblPr>
      <w:tblBorders>
        <w:top w:val="single" w:color="D6E3BC" w:sz="4" w:space="0"/>
        <w:left w:val="single" w:color="D6E3BC" w:sz="4" w:space="0"/>
        <w:bottom w:val="single" w:color="D6E3BC" w:sz="4" w:space="0"/>
        <w:right w:val="single" w:color="D6E3BC" w:sz="4" w:space="0"/>
        <w:insideH w:val="single" w:color="D6E3BC" w:sz="4" w:space="0"/>
        <w:insideV w:val="single" w:color="D6E3BC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C2D69B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2D69B" w:sz="12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C2D69B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2D69B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6E3BC" w:sz="4" w:space="0"/>
          <w:left w:val="single" w:color="D6E3BC" w:sz="4" w:space="0"/>
          <w:bottom w:val="single" w:color="D6E3BC" w:sz="4" w:space="0"/>
          <w:right w:val="single" w:color="D6E3BC" w:sz="4" w:space="0"/>
        </w:tcBorders>
      </w:tcPr>
    </w:tblStylePr>
  </w:style>
  <w:style w:type="table" w:customStyle="1" w:styleId="76">
    <w:name w:val="Bordered - Accent 4"/>
    <w:basedOn w:val="33"/>
    <w:qFormat/>
    <w:uiPriority w:val="99"/>
    <w:tblPr>
      <w:tblBorders>
        <w:top w:val="single" w:color="CCC0D9" w:sz="4" w:space="0"/>
        <w:left w:val="single" w:color="CCC0D9" w:sz="4" w:space="0"/>
        <w:bottom w:val="single" w:color="CCC0D9" w:sz="4" w:space="0"/>
        <w:right w:val="single" w:color="CCC0D9" w:sz="4" w:space="0"/>
        <w:insideH w:val="single" w:color="CCC0D9" w:sz="4" w:space="0"/>
        <w:insideV w:val="single" w:color="CCC0D9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B2A1C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7" w:sz="12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B2A1C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7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CCC0D9" w:sz="4" w:space="0"/>
          <w:left w:val="single" w:color="CCC0D9" w:sz="4" w:space="0"/>
          <w:bottom w:val="single" w:color="CCC0D9" w:sz="4" w:space="0"/>
          <w:right w:val="single" w:color="CCC0D9" w:sz="4" w:space="0"/>
        </w:tcBorders>
      </w:tcPr>
    </w:tblStylePr>
  </w:style>
  <w:style w:type="table" w:customStyle="1" w:styleId="77">
    <w:name w:val="Bordered - Accent 5"/>
    <w:basedOn w:val="33"/>
    <w:qFormat/>
    <w:uiPriority w:val="99"/>
    <w:tblPr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92CDDC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DDC" w:sz="12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92CDDC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DDC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6DDE8" w:sz="4" w:space="0"/>
          <w:left w:val="single" w:color="B6DDE8" w:sz="4" w:space="0"/>
          <w:bottom w:val="single" w:color="B6DDE8" w:sz="4" w:space="0"/>
          <w:right w:val="single" w:color="B6DDE8" w:sz="4" w:space="0"/>
        </w:tcBorders>
      </w:tcPr>
    </w:tblStylePr>
  </w:style>
  <w:style w:type="table" w:customStyle="1" w:styleId="78">
    <w:name w:val="Bordered - Accent 6"/>
    <w:basedOn w:val="33"/>
    <w:qFormat/>
    <w:uiPriority w:val="99"/>
    <w:tblPr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FABF8F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BF8F" w:sz="12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FABF8F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BF8F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BD4B4" w:sz="4" w:space="0"/>
          <w:left w:val="single" w:color="FBD4B4" w:sz="4" w:space="0"/>
          <w:bottom w:val="single" w:color="FBD4B4" w:sz="4" w:space="0"/>
          <w:right w:val="single" w:color="FBD4B4" w:sz="4" w:space="0"/>
        </w:tcBorders>
      </w:tcPr>
    </w:tblStylePr>
  </w:style>
  <w:style w:type="table" w:customStyle="1" w:styleId="79">
    <w:name w:val="Bordered &amp; Lined"/>
    <w:basedOn w:val="33"/>
    <w:qFormat/>
    <w:uiPriority w:val="99"/>
    <w:rPr>
      <w:color w:val="404040"/>
    </w:rPr>
    <w:tblPr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/>
      </w:tcPr>
    </w:tblStylePr>
  </w:style>
  <w:style w:type="table" w:customStyle="1" w:styleId="80">
    <w:name w:val="Bordered &amp; Lined - Accent 1"/>
    <w:basedOn w:val="33"/>
    <w:qFormat/>
    <w:uiPriority w:val="99"/>
    <w:rPr>
      <w:color w:val="404040"/>
    </w:rPr>
    <w:tblPr>
      <w:tblBorders>
        <w:top w:val="single" w:color="1F497D" w:sz="4" w:space="0"/>
        <w:left w:val="single" w:color="1F497D" w:sz="4" w:space="0"/>
        <w:bottom w:val="single" w:color="1F497D" w:sz="4" w:space="0"/>
        <w:right w:val="single" w:color="1F497D" w:sz="4" w:space="0"/>
        <w:insideH w:val="single" w:color="1F497D" w:sz="4" w:space="0"/>
        <w:insideV w:val="single" w:color="1F497D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6D9F1"/>
      </w:tcPr>
    </w:tblStylePr>
  </w:style>
  <w:style w:type="table" w:customStyle="1" w:styleId="81">
    <w:name w:val="Bordered &amp; Lined - Accent 2"/>
    <w:basedOn w:val="33"/>
    <w:qFormat/>
    <w:uiPriority w:val="99"/>
    <w:rPr>
      <w:color w:val="404040"/>
    </w:rPr>
    <w:tblPr>
      <w:tblBorders>
        <w:top w:val="single" w:color="C0504D" w:sz="4" w:space="0"/>
        <w:left w:val="single" w:color="C0504D" w:sz="4" w:space="0"/>
        <w:bottom w:val="single" w:color="C0504D" w:sz="4" w:space="0"/>
        <w:right w:val="single" w:color="C0504D" w:sz="4" w:space="0"/>
        <w:insideH w:val="single" w:color="C0504D" w:sz="4" w:space="0"/>
        <w:insideV w:val="single" w:color="C0504D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BDB"/>
      </w:tcPr>
    </w:tblStylePr>
  </w:style>
  <w:style w:type="table" w:customStyle="1" w:styleId="82">
    <w:name w:val="Bordered &amp; Lined - Accent 3"/>
    <w:basedOn w:val="33"/>
    <w:qFormat/>
    <w:uiPriority w:val="99"/>
    <w:rPr>
      <w:color w:val="404040"/>
    </w:rPr>
    <w:tblPr>
      <w:tblBorders>
        <w:top w:val="single" w:color="76923C" w:sz="4" w:space="0"/>
        <w:left w:val="single" w:color="76923C" w:sz="4" w:space="0"/>
        <w:bottom w:val="single" w:color="76923C" w:sz="4" w:space="0"/>
        <w:right w:val="single" w:color="76923C" w:sz="4" w:space="0"/>
        <w:insideH w:val="single" w:color="76923C" w:sz="4" w:space="0"/>
        <w:insideV w:val="single" w:color="76923C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D"/>
      </w:tcPr>
    </w:tblStylePr>
  </w:style>
  <w:style w:type="table" w:customStyle="1" w:styleId="83">
    <w:name w:val="Bordered &amp; Lined - Accent 4"/>
    <w:basedOn w:val="33"/>
    <w:qFormat/>
    <w:uiPriority w:val="99"/>
    <w:rPr>
      <w:color w:val="404040"/>
    </w:rPr>
    <w:tblPr>
      <w:tblBorders>
        <w:top w:val="single" w:color="8064A2" w:sz="4" w:space="0"/>
        <w:left w:val="single" w:color="8064A2" w:sz="4" w:space="0"/>
        <w:bottom w:val="single" w:color="8064A2" w:sz="4" w:space="0"/>
        <w:right w:val="single" w:color="8064A2" w:sz="4" w:space="0"/>
        <w:insideH w:val="single" w:color="8064A2" w:sz="4" w:space="0"/>
        <w:insideV w:val="single" w:color="8064A2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/>
      </w:tcPr>
    </w:tblStylePr>
  </w:style>
  <w:style w:type="table" w:customStyle="1" w:styleId="84">
    <w:name w:val="Bordered &amp; Lined - Accent 5"/>
    <w:basedOn w:val="33"/>
    <w:qFormat/>
    <w:uiPriority w:val="99"/>
    <w:rPr>
      <w:color w:val="404040"/>
    </w:rPr>
    <w:tblPr>
      <w:tblBorders>
        <w:top w:val="single" w:color="31849B" w:sz="4" w:space="0"/>
        <w:left w:val="single" w:color="31849B" w:sz="4" w:space="0"/>
        <w:bottom w:val="single" w:color="31849B" w:sz="4" w:space="0"/>
        <w:right w:val="single" w:color="31849B" w:sz="4" w:space="0"/>
        <w:insideH w:val="single" w:color="31849B" w:sz="4" w:space="0"/>
        <w:insideV w:val="single" w:color="31849B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/>
      </w:tcPr>
    </w:tblStylePr>
  </w:style>
  <w:style w:type="table" w:customStyle="1" w:styleId="85">
    <w:name w:val="Bordered &amp; Lined - Accent 6"/>
    <w:basedOn w:val="33"/>
    <w:qFormat/>
    <w:uiPriority w:val="99"/>
    <w:rPr>
      <w:color w:val="404040"/>
    </w:rPr>
    <w:tblPr>
      <w:tblBorders>
        <w:top w:val="single" w:color="E36C0A" w:sz="4" w:space="0"/>
        <w:left w:val="single" w:color="E36C0A" w:sz="4" w:space="0"/>
        <w:bottom w:val="single" w:color="E36C0A" w:sz="4" w:space="0"/>
        <w:right w:val="single" w:color="E36C0A" w:sz="4" w:space="0"/>
        <w:insideH w:val="single" w:color="E36C0A" w:sz="4" w:space="0"/>
        <w:insideV w:val="single" w:color="E36C0A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9"/>
      </w:tcPr>
    </w:tblStylePr>
  </w:style>
  <w:style w:type="paragraph" w:customStyle="1" w:styleId="86">
    <w:name w:val="TOC 标题1"/>
    <w:unhideWhenUsed/>
    <w:qFormat/>
    <w:uiPriority w:val="39"/>
    <w:pPr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</w:pPr>
    <w:rPr>
      <w:rFonts w:ascii="Calibri" w:hAnsi="Calibri" w:cs="Calibri" w:eastAsiaTheme="minorEastAsia"/>
      <w:sz w:val="21"/>
      <w:szCs w:val="22"/>
      <w:lang w:val="en-US" w:eastAsia="zh-CN" w:bidi="ar-SA"/>
    </w:rPr>
  </w:style>
  <w:style w:type="paragraph" w:customStyle="1" w:styleId="87">
    <w:name w:val="10正文"/>
    <w:basedOn w:val="1"/>
    <w:link w:val="88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ind w:firstLine="624" w:firstLineChars="200"/>
    </w:pPr>
    <w:rPr>
      <w:rFonts w:ascii="Times New Roman" w:hAnsi="Times New Roman" w:eastAsia="仿宋_GB2312" w:cs="Times New Roman"/>
      <w:kern w:val="2"/>
      <w:sz w:val="32"/>
      <w:szCs w:val="32"/>
    </w:rPr>
  </w:style>
  <w:style w:type="character" w:customStyle="1" w:styleId="88">
    <w:name w:val="10正文 Char"/>
    <w:link w:val="87"/>
    <w:qFormat/>
    <w:uiPriority w:val="0"/>
    <w:rPr>
      <w:rFonts w:ascii="Times New Roman" w:hAnsi="Times New Roman" w:eastAsia="仿宋_GB2312" w:cs="Times New Roman"/>
      <w:kern w:val="2"/>
      <w:sz w:val="32"/>
      <w:szCs w:val="32"/>
    </w:rPr>
  </w:style>
  <w:style w:type="paragraph" w:customStyle="1" w:styleId="89">
    <w:name w:val="12二级标题"/>
    <w:link w:val="90"/>
    <w:qFormat/>
    <w:uiPriority w:val="0"/>
    <w:pPr>
      <w:ind w:firstLine="200" w:firstLineChars="200"/>
      <w:outlineLvl w:val="1"/>
    </w:pPr>
    <w:rPr>
      <w:rFonts w:ascii="Cambria" w:hAnsi="Cambria" w:eastAsia="楷体_GB2312" w:cstheme="minorBidi"/>
      <w:b/>
      <w:bCs/>
      <w:kern w:val="28"/>
      <w:sz w:val="32"/>
      <w:szCs w:val="32"/>
      <w:lang w:val="en-US" w:eastAsia="zh-CN" w:bidi="ar-SA"/>
    </w:rPr>
  </w:style>
  <w:style w:type="character" w:customStyle="1" w:styleId="90">
    <w:name w:val="12二级标题 Char"/>
    <w:link w:val="89"/>
    <w:qFormat/>
    <w:uiPriority w:val="0"/>
    <w:rPr>
      <w:rFonts w:ascii="Cambria" w:hAnsi="Cambria" w:eastAsia="楷体_GB2312" w:cstheme="minorBidi"/>
      <w:b/>
      <w:bCs/>
      <w:kern w:val="28"/>
      <w:sz w:val="32"/>
      <w:szCs w:val="32"/>
    </w:rPr>
  </w:style>
  <w:style w:type="paragraph" w:customStyle="1" w:styleId="91">
    <w:name w:val="专栏标题"/>
    <w:qFormat/>
    <w:uiPriority w:val="0"/>
    <w:pPr>
      <w:spacing w:before="120" w:beforeLines="50" w:after="120" w:afterLines="50"/>
      <w:jc w:val="center"/>
    </w:pPr>
    <w:rPr>
      <w:rFonts w:ascii="黑体" w:hAnsi="黑体" w:eastAsia="黑体" w:cs="Times New Roman"/>
      <w:sz w:val="28"/>
      <w:szCs w:val="24"/>
      <w:lang w:val="en-US" w:eastAsia="zh-CN" w:bidi="ar-SA"/>
    </w:rPr>
  </w:style>
  <w:style w:type="character" w:customStyle="1" w:styleId="92">
    <w:name w:val="font31"/>
    <w:basedOn w:val="35"/>
    <w:qFormat/>
    <w:uiPriority w:val="0"/>
    <w:rPr>
      <w:rFonts w:hint="eastAsia" w:ascii="仿宋" w:hAnsi="仿宋" w:eastAsia="仿宋" w:cs="仿宋"/>
      <w:color w:val="000000"/>
      <w:sz w:val="22"/>
      <w:szCs w:val="22"/>
      <w:u w:val="none"/>
      <w:vertAlign w:val="subscript"/>
    </w:rPr>
  </w:style>
  <w:style w:type="character" w:customStyle="1" w:styleId="93">
    <w:name w:val="font51"/>
    <w:basedOn w:val="35"/>
    <w:qFormat/>
    <w:uiPriority w:val="0"/>
    <w:rPr>
      <w:rFonts w:hint="eastAsia" w:ascii="仿宋" w:hAnsi="仿宋" w:eastAsia="仿宋" w:cs="仿宋"/>
      <w:color w:val="000000"/>
      <w:sz w:val="22"/>
      <w:szCs w:val="22"/>
      <w:u w:val="none"/>
    </w:rPr>
  </w:style>
  <w:style w:type="character" w:customStyle="1" w:styleId="94">
    <w:name w:val="fontstyle01"/>
    <w:basedOn w:val="35"/>
    <w:qFormat/>
    <w:uiPriority w:val="0"/>
    <w:rPr>
      <w:rFonts w:hint="eastAsia" w:ascii="黑体" w:hAnsi="黑体" w:eastAsia="黑体"/>
      <w:color w:val="000000"/>
      <w:sz w:val="32"/>
      <w:szCs w:val="32"/>
    </w:rPr>
  </w:style>
  <w:style w:type="paragraph" w:customStyle="1" w:styleId="95">
    <w:name w:val="Char Char Char Char Char Char Char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line="360" w:lineRule="auto"/>
    </w:pPr>
    <w:rPr>
      <w:rFonts w:eastAsia="宋体" w:cs="Times New Roman"/>
      <w:kern w:val="2"/>
    </w:rPr>
  </w:style>
  <w:style w:type="character" w:customStyle="1" w:styleId="96">
    <w:name w:val="bjh-p"/>
    <w:basedOn w:val="35"/>
    <w:qFormat/>
    <w:uiPriority w:val="0"/>
  </w:style>
  <w:style w:type="paragraph" w:customStyle="1" w:styleId="97">
    <w:name w:val="msonormal"/>
    <w:basedOn w:val="1"/>
    <w:qFormat/>
    <w:uiPriority w:val="0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0" w:beforeAutospacing="1" w:after="100" w:afterAutospacing="1"/>
      <w:jc w:val="left"/>
    </w:pPr>
    <w:rPr>
      <w:rFonts w:ascii="宋体" w:hAnsi="宋体" w:eastAsia="宋体" w:cs="宋体"/>
      <w:sz w:val="24"/>
      <w:szCs w:val="24"/>
    </w:rPr>
  </w:style>
  <w:style w:type="paragraph" w:customStyle="1" w:styleId="98">
    <w:name w:val="font5"/>
    <w:basedOn w:val="1"/>
    <w:qFormat/>
    <w:uiPriority w:val="0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0" w:beforeAutospacing="1" w:after="100" w:afterAutospacing="1"/>
      <w:jc w:val="left"/>
    </w:pPr>
    <w:rPr>
      <w:rFonts w:ascii="宋体" w:hAnsi="宋体" w:eastAsia="宋体" w:cs="宋体"/>
      <w:sz w:val="18"/>
      <w:szCs w:val="18"/>
    </w:rPr>
  </w:style>
  <w:style w:type="paragraph" w:customStyle="1" w:styleId="99">
    <w:name w:val="font6"/>
    <w:basedOn w:val="1"/>
    <w:qFormat/>
    <w:uiPriority w:val="0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0" w:beforeAutospacing="1" w:after="100" w:afterAutospacing="1"/>
      <w:jc w:val="left"/>
    </w:pPr>
    <w:rPr>
      <w:rFonts w:ascii="Times New Roman" w:hAnsi="Times New Roman" w:eastAsia="宋体" w:cs="Times New Roman"/>
      <w:sz w:val="24"/>
      <w:szCs w:val="24"/>
    </w:rPr>
  </w:style>
  <w:style w:type="paragraph" w:customStyle="1" w:styleId="100">
    <w:name w:val="font7"/>
    <w:basedOn w:val="1"/>
    <w:qFormat/>
    <w:uiPriority w:val="0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0" w:beforeAutospacing="1" w:after="100" w:afterAutospacing="1"/>
      <w:jc w:val="left"/>
    </w:pPr>
    <w:rPr>
      <w:rFonts w:ascii="宋体" w:hAnsi="宋体" w:eastAsia="宋体" w:cs="宋体"/>
      <w:sz w:val="18"/>
      <w:szCs w:val="18"/>
    </w:rPr>
  </w:style>
  <w:style w:type="paragraph" w:customStyle="1" w:styleId="101">
    <w:name w:val="font8"/>
    <w:basedOn w:val="1"/>
    <w:qFormat/>
    <w:uiPriority w:val="0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0" w:beforeAutospacing="1" w:after="100" w:afterAutospacing="1"/>
      <w:jc w:val="left"/>
    </w:pPr>
    <w:rPr>
      <w:rFonts w:ascii="宋体" w:hAnsi="宋体" w:eastAsia="宋体" w:cs="宋体"/>
      <w:sz w:val="24"/>
      <w:szCs w:val="24"/>
    </w:rPr>
  </w:style>
  <w:style w:type="paragraph" w:customStyle="1" w:styleId="102">
    <w:name w:val="font9"/>
    <w:basedOn w:val="1"/>
    <w:qFormat/>
    <w:uiPriority w:val="0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0" w:beforeAutospacing="1" w:after="100" w:afterAutospacing="1"/>
      <w:jc w:val="left"/>
    </w:pPr>
    <w:rPr>
      <w:rFonts w:ascii="宋体" w:hAnsi="宋体" w:eastAsia="宋体" w:cs="宋体"/>
      <w:sz w:val="24"/>
      <w:szCs w:val="24"/>
    </w:rPr>
  </w:style>
  <w:style w:type="paragraph" w:customStyle="1" w:styleId="103">
    <w:name w:val="font10"/>
    <w:basedOn w:val="1"/>
    <w:qFormat/>
    <w:uiPriority w:val="0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0" w:beforeAutospacing="1" w:after="100" w:afterAutospacing="1"/>
      <w:jc w:val="left"/>
    </w:pPr>
    <w:rPr>
      <w:rFonts w:ascii="Times New Roman" w:hAnsi="Times New Roman" w:eastAsia="宋体" w:cs="Times New Roman"/>
      <w:sz w:val="24"/>
      <w:szCs w:val="24"/>
    </w:rPr>
  </w:style>
  <w:style w:type="paragraph" w:customStyle="1" w:styleId="104">
    <w:name w:val="font11"/>
    <w:basedOn w:val="1"/>
    <w:qFormat/>
    <w:uiPriority w:val="0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0" w:beforeAutospacing="1" w:after="100" w:afterAutospacing="1"/>
      <w:jc w:val="left"/>
    </w:pPr>
    <w:rPr>
      <w:rFonts w:ascii="宋体" w:hAnsi="宋体" w:eastAsia="宋体" w:cs="宋体"/>
      <w:b/>
      <w:bCs/>
      <w:sz w:val="24"/>
      <w:szCs w:val="24"/>
    </w:rPr>
  </w:style>
  <w:style w:type="paragraph" w:customStyle="1" w:styleId="105">
    <w:name w:val="font12"/>
    <w:basedOn w:val="1"/>
    <w:qFormat/>
    <w:uiPriority w:val="0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0" w:beforeAutospacing="1" w:after="100" w:afterAutospacing="1"/>
      <w:jc w:val="left"/>
    </w:pPr>
    <w:rPr>
      <w:rFonts w:ascii="宋体" w:hAnsi="宋体" w:eastAsia="宋体" w:cs="宋体"/>
      <w:sz w:val="18"/>
      <w:szCs w:val="18"/>
    </w:rPr>
  </w:style>
  <w:style w:type="paragraph" w:customStyle="1" w:styleId="106">
    <w:name w:val="xl6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between w:val="none" w:color="auto" w:sz="0" w:space="0"/>
      </w:pBdr>
      <w:spacing w:before="100" w:beforeAutospacing="1" w:after="100" w:afterAutospacing="1"/>
      <w:jc w:val="left"/>
    </w:pPr>
    <w:rPr>
      <w:rFonts w:ascii="Times New Roman" w:hAnsi="Times New Roman" w:eastAsia="宋体" w:cs="Times New Roman"/>
      <w:b/>
      <w:bCs/>
      <w:sz w:val="24"/>
      <w:szCs w:val="24"/>
    </w:rPr>
  </w:style>
  <w:style w:type="paragraph" w:customStyle="1" w:styleId="107">
    <w:name w:val="xl6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between w:val="none" w:color="auto" w:sz="0" w:space="0"/>
      </w:pBdr>
      <w:spacing w:before="100" w:beforeAutospacing="1" w:after="100" w:afterAutospacing="1"/>
      <w:jc w:val="left"/>
    </w:pPr>
    <w:rPr>
      <w:rFonts w:ascii="Times New Roman" w:hAnsi="Times New Roman" w:eastAsia="宋体" w:cs="Times New Roman"/>
      <w:sz w:val="24"/>
      <w:szCs w:val="24"/>
    </w:rPr>
  </w:style>
  <w:style w:type="paragraph" w:customStyle="1" w:styleId="108">
    <w:name w:val="xl67"/>
    <w:basedOn w:val="1"/>
    <w:qFormat/>
    <w:uiPriority w:val="0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0" w:beforeAutospacing="1" w:after="100" w:afterAutospacing="1"/>
      <w:jc w:val="left"/>
    </w:pPr>
    <w:rPr>
      <w:rFonts w:ascii="Times New Roman" w:hAnsi="Times New Roman" w:eastAsia="宋体" w:cs="Times New Roman"/>
      <w:sz w:val="24"/>
      <w:szCs w:val="24"/>
    </w:rPr>
  </w:style>
  <w:style w:type="paragraph" w:customStyle="1" w:styleId="109">
    <w:name w:val="xl6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between w:val="none" w:color="auto" w:sz="0" w:space="0"/>
      </w:pBdr>
      <w:spacing w:before="100" w:beforeAutospacing="1" w:after="100" w:afterAutospacing="1"/>
      <w:jc w:val="center"/>
    </w:pPr>
    <w:rPr>
      <w:rFonts w:ascii="Times New Roman" w:hAnsi="Times New Roman" w:eastAsia="宋体" w:cs="Times New Roman"/>
      <w:sz w:val="24"/>
      <w:szCs w:val="24"/>
    </w:rPr>
  </w:style>
  <w:style w:type="paragraph" w:customStyle="1" w:styleId="110">
    <w:name w:val="xl6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between w:val="none" w:color="auto" w:sz="0" w:space="0"/>
      </w:pBdr>
      <w:spacing w:before="100" w:beforeAutospacing="1" w:after="100" w:afterAutospacing="1"/>
      <w:jc w:val="left"/>
    </w:pPr>
    <w:rPr>
      <w:rFonts w:ascii="Times New Roman" w:hAnsi="Times New Roman" w:eastAsia="宋体" w:cs="Times New Roman"/>
      <w:sz w:val="24"/>
      <w:szCs w:val="24"/>
    </w:rPr>
  </w:style>
  <w:style w:type="paragraph" w:customStyle="1" w:styleId="111">
    <w:name w:val="xl7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between w:val="none" w:color="auto" w:sz="0" w:space="0"/>
      </w:pBdr>
      <w:spacing w:before="100" w:beforeAutospacing="1" w:after="100" w:afterAutospacing="1"/>
      <w:jc w:val="left"/>
    </w:pPr>
    <w:rPr>
      <w:rFonts w:ascii="Times New Roman" w:hAnsi="Times New Roman" w:eastAsia="宋体" w:cs="Times New Roman"/>
      <w:sz w:val="24"/>
      <w:szCs w:val="24"/>
    </w:rPr>
  </w:style>
  <w:style w:type="paragraph" w:customStyle="1" w:styleId="112">
    <w:name w:val="xl7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between w:val="none" w:color="auto" w:sz="0" w:space="0"/>
      </w:pBdr>
      <w:spacing w:before="100" w:beforeAutospacing="1" w:after="100" w:afterAutospacing="1"/>
      <w:jc w:val="left"/>
    </w:pPr>
    <w:rPr>
      <w:rFonts w:ascii="宋体" w:hAnsi="宋体" w:eastAsia="宋体" w:cs="宋体"/>
      <w:sz w:val="24"/>
      <w:szCs w:val="24"/>
    </w:rPr>
  </w:style>
  <w:style w:type="paragraph" w:customStyle="1" w:styleId="113">
    <w:name w:val="xl7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between w:val="none" w:color="auto" w:sz="0" w:space="0"/>
      </w:pBdr>
      <w:spacing w:before="100" w:beforeAutospacing="1" w:after="100" w:afterAutospacing="1"/>
      <w:jc w:val="center"/>
    </w:pPr>
    <w:rPr>
      <w:rFonts w:ascii="Times New Roman" w:hAnsi="Times New Roman" w:eastAsia="宋体" w:cs="Times New Roman"/>
      <w:b/>
      <w:bCs/>
      <w:sz w:val="24"/>
      <w:szCs w:val="24"/>
    </w:rPr>
  </w:style>
  <w:style w:type="paragraph" w:customStyle="1" w:styleId="114">
    <w:name w:val="xl73"/>
    <w:basedOn w:val="1"/>
    <w:qFormat/>
    <w:uiPriority w:val="0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0" w:beforeAutospacing="1" w:after="100" w:afterAutospacing="1"/>
      <w:jc w:val="left"/>
    </w:pPr>
    <w:rPr>
      <w:rFonts w:ascii="Times New Roman" w:hAnsi="Times New Roman" w:eastAsia="宋体" w:cs="Times New Roman"/>
      <w:sz w:val="24"/>
      <w:szCs w:val="24"/>
    </w:rPr>
  </w:style>
  <w:style w:type="paragraph" w:customStyle="1" w:styleId="115">
    <w:name w:val="xl74"/>
    <w:basedOn w:val="1"/>
    <w:qFormat/>
    <w:uiPriority w:val="0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0" w:beforeAutospacing="1" w:after="100" w:afterAutospacing="1"/>
      <w:jc w:val="left"/>
    </w:pPr>
    <w:rPr>
      <w:rFonts w:ascii="Times New Roman" w:hAnsi="Times New Roman" w:eastAsia="宋体" w:cs="Times New Roman"/>
      <w:b/>
      <w:bCs/>
      <w:sz w:val="24"/>
      <w:szCs w:val="24"/>
    </w:rPr>
  </w:style>
  <w:style w:type="paragraph" w:customStyle="1" w:styleId="116">
    <w:name w:val="xl7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between w:val="none" w:color="auto" w:sz="0" w:space="0"/>
      </w:pBdr>
      <w:spacing w:before="100" w:beforeAutospacing="1" w:after="100" w:afterAutospacing="1"/>
      <w:jc w:val="center"/>
    </w:pPr>
    <w:rPr>
      <w:rFonts w:ascii="Times New Roman" w:hAnsi="Times New Roman" w:eastAsia="宋体" w:cs="Times New Roman"/>
      <w:sz w:val="24"/>
      <w:szCs w:val="24"/>
    </w:rPr>
  </w:style>
  <w:style w:type="paragraph" w:customStyle="1" w:styleId="117">
    <w:name w:val="xl7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between w:val="none" w:color="auto" w:sz="0" w:space="0"/>
      </w:pBdr>
      <w:spacing w:before="100" w:beforeAutospacing="1" w:after="100" w:afterAutospacing="1"/>
      <w:jc w:val="center"/>
    </w:pPr>
    <w:rPr>
      <w:rFonts w:ascii="宋体" w:hAnsi="宋体" w:eastAsia="宋体" w:cs="宋体"/>
      <w:sz w:val="24"/>
      <w:szCs w:val="24"/>
    </w:rPr>
  </w:style>
  <w:style w:type="paragraph" w:customStyle="1" w:styleId="118">
    <w:name w:val="xl77"/>
    <w:basedOn w:val="1"/>
    <w:qFormat/>
    <w:uiPriority w:val="0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0" w:beforeAutospacing="1" w:after="100" w:afterAutospacing="1"/>
      <w:jc w:val="left"/>
    </w:pPr>
    <w:rPr>
      <w:rFonts w:ascii="Times New Roman" w:hAnsi="Times New Roman" w:eastAsia="宋体" w:cs="Times New Roman"/>
      <w:b/>
      <w:bCs/>
      <w:sz w:val="24"/>
      <w:szCs w:val="24"/>
    </w:rPr>
  </w:style>
  <w:style w:type="paragraph" w:customStyle="1" w:styleId="119">
    <w:name w:val="xl7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between w:val="none" w:color="auto" w:sz="0" w:space="0"/>
      </w:pBdr>
      <w:spacing w:before="100" w:beforeAutospacing="1" w:after="100" w:afterAutospacing="1"/>
      <w:jc w:val="left"/>
    </w:pPr>
    <w:rPr>
      <w:rFonts w:ascii="宋体" w:hAnsi="宋体" w:eastAsia="宋体" w:cs="宋体"/>
      <w:sz w:val="24"/>
      <w:szCs w:val="24"/>
    </w:rPr>
  </w:style>
  <w:style w:type="paragraph" w:customStyle="1" w:styleId="120">
    <w:name w:val="xl7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between w:val="none" w:color="auto" w:sz="0" w:space="0"/>
      </w:pBdr>
      <w:spacing w:before="100" w:beforeAutospacing="1" w:after="100" w:afterAutospacing="1"/>
      <w:jc w:val="left"/>
    </w:pPr>
    <w:rPr>
      <w:rFonts w:ascii="宋体" w:hAnsi="宋体" w:eastAsia="宋体" w:cs="宋体"/>
      <w:sz w:val="24"/>
      <w:szCs w:val="24"/>
    </w:rPr>
  </w:style>
  <w:style w:type="paragraph" w:customStyle="1" w:styleId="121">
    <w:name w:val="xl80"/>
    <w:basedOn w:val="1"/>
    <w:qFormat/>
    <w:uiPriority w:val="0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0" w:beforeAutospacing="1" w:after="100" w:afterAutospacing="1"/>
      <w:jc w:val="center"/>
    </w:pPr>
    <w:rPr>
      <w:rFonts w:ascii="Times New Roman" w:hAnsi="Times New Roman" w:eastAsia="宋体" w:cs="Times New Roman"/>
      <w:sz w:val="24"/>
      <w:szCs w:val="24"/>
    </w:rPr>
  </w:style>
  <w:style w:type="paragraph" w:customStyle="1" w:styleId="122">
    <w:name w:val="xl8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between w:val="none" w:color="auto" w:sz="0" w:space="0"/>
      </w:pBdr>
      <w:spacing w:before="100" w:beforeAutospacing="1" w:after="100" w:afterAutospacing="1"/>
      <w:jc w:val="left"/>
    </w:pPr>
    <w:rPr>
      <w:rFonts w:ascii="宋体" w:hAnsi="宋体" w:eastAsia="宋体" w:cs="宋体"/>
      <w:b/>
      <w:bCs/>
      <w:sz w:val="24"/>
      <w:szCs w:val="24"/>
    </w:rPr>
  </w:style>
  <w:style w:type="paragraph" w:customStyle="1" w:styleId="123">
    <w:name w:val="TOC 标题2"/>
    <w:basedOn w:val="4"/>
    <w:next w:val="1"/>
    <w:unhideWhenUsed/>
    <w:qFormat/>
    <w:uiPriority w:val="39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sz w:val="32"/>
      <w:szCs w:val="32"/>
    </w:rPr>
  </w:style>
  <w:style w:type="table" w:customStyle="1" w:styleId="124">
    <w:name w:val="旅游公路规划"/>
    <w:basedOn w:val="33"/>
    <w:qFormat/>
    <w:uiPriority w:val="99"/>
    <w:pPr>
      <w:jc w:val="center"/>
    </w:pPr>
    <w:rPr>
      <w:rFonts w:ascii="宋体" w:hAnsi="宋体"/>
      <w:sz w:val="21"/>
    </w:rPr>
    <w:tblPr>
      <w:jc w:val="center"/>
      <w:tblBorders>
        <w:top w:val="single" w:color="auto" w:sz="12" w:space="0"/>
        <w:bottom w:val="single" w:color="auto" w:sz="12" w:space="0"/>
        <w:insideH w:val="single" w:color="auto" w:sz="4" w:space="0"/>
        <w:insideV w:val="single" w:color="auto" w:sz="4" w:space="0"/>
      </w:tblBorders>
    </w:tblPr>
    <w:trPr>
      <w:jc w:val="center"/>
    </w:trPr>
    <w:tcPr>
      <w:vAlign w:val="center"/>
    </w:tcPr>
    <w:tblStylePr w:type="firstRow">
      <w:pPr>
        <w:jc w:val="center"/>
      </w:pPr>
      <w:rPr>
        <w:rFonts w:eastAsia="System"/>
        <w:b/>
        <w:sz w:val="21"/>
      </w:rPr>
      <w:tcPr>
        <w:tcBorders>
          <w:top w:val="single" w:color="auto" w:sz="12" w:space="0"/>
          <w:insideH w:val="single" w:sz="4" w:space="0"/>
          <w:insideV w:val="single" w:sz="4" w:space="0"/>
        </w:tcBorders>
      </w:tcPr>
    </w:tblStylePr>
    <w:tblStylePr w:type="lastRow">
      <w:pPr>
        <w:jc w:val="center"/>
      </w:pPr>
      <w:rPr>
        <w:rFonts w:eastAsia="System"/>
        <w:b/>
        <w:sz w:val="21"/>
      </w:rPr>
      <w:tcPr>
        <w:tcBorders>
          <w:bottom w:val="single" w:color="auto" w:sz="12" w:space="0"/>
          <w:insideH w:val="single" w:sz="4" w:space="0"/>
          <w:insideV w:val="single" w:sz="4" w:space="0"/>
        </w:tcBorders>
      </w:tcPr>
    </w:tblStylePr>
  </w:style>
  <w:style w:type="table" w:customStyle="1" w:styleId="125">
    <w:name w:val="旅游公路规划11"/>
    <w:basedOn w:val="33"/>
    <w:qFormat/>
    <w:uiPriority w:val="99"/>
    <w:pPr>
      <w:jc w:val="center"/>
    </w:pPr>
    <w:rPr>
      <w:rFonts w:ascii="宋体" w:hAnsi="宋体"/>
      <w:sz w:val="21"/>
    </w:rPr>
    <w:tblPr>
      <w:jc w:val="center"/>
      <w:tblBorders>
        <w:top w:val="single" w:color="auto" w:sz="12" w:space="0"/>
        <w:bottom w:val="single" w:color="auto" w:sz="12" w:space="0"/>
        <w:insideH w:val="single" w:color="auto" w:sz="4" w:space="0"/>
        <w:insideV w:val="single" w:color="auto" w:sz="4" w:space="0"/>
      </w:tblBorders>
    </w:tblPr>
    <w:trPr>
      <w:jc w:val="center"/>
    </w:trPr>
    <w:tcPr>
      <w:vAlign w:val="center"/>
    </w:tcPr>
    <w:tblStylePr w:type="firstRow">
      <w:pPr>
        <w:jc w:val="center"/>
      </w:pPr>
      <w:rPr>
        <w:rFonts w:eastAsia="宋体"/>
        <w:b/>
        <w:sz w:val="21"/>
      </w:rPr>
      <w:tcPr>
        <w:tcBorders>
          <w:top w:val="single" w:color="auto" w:sz="12" w:space="0"/>
          <w:insideH w:val="single" w:sz="4" w:space="0"/>
          <w:insideV w:val="single" w:sz="4" w:space="0"/>
        </w:tcBorders>
      </w:tcPr>
    </w:tblStylePr>
    <w:tblStylePr w:type="lastRow">
      <w:pPr>
        <w:jc w:val="center"/>
      </w:pPr>
      <w:rPr>
        <w:rFonts w:eastAsia="宋体"/>
        <w:b/>
        <w:sz w:val="21"/>
      </w:rPr>
      <w:tcPr>
        <w:tcBorders>
          <w:bottom w:val="single" w:color="auto" w:sz="12" w:space="0"/>
          <w:insideH w:val="single" w:sz="4" w:space="0"/>
          <w:insideV w:val="single" w:sz="4" w:space="0"/>
        </w:tcBorders>
      </w:tcPr>
    </w:tblStylePr>
  </w:style>
  <w:style w:type="paragraph" w:customStyle="1" w:styleId="126">
    <w:name w:val="修订1"/>
    <w:hidden/>
    <w:semiHidden/>
    <w:qFormat/>
    <w:uiPriority w:val="99"/>
    <w:rPr>
      <w:rFonts w:ascii="Calibri" w:hAnsi="Calibri" w:cs="Calibri" w:eastAsiaTheme="minorEastAsia"/>
      <w:sz w:val="21"/>
      <w:szCs w:val="22"/>
      <w:lang w:val="en-US" w:eastAsia="zh-CN" w:bidi="ar-SA"/>
    </w:rPr>
  </w:style>
  <w:style w:type="paragraph" w:customStyle="1" w:styleId="127">
    <w:name w:val="Default"/>
    <w:qFormat/>
    <w:uiPriority w:val="0"/>
    <w:pPr>
      <w:widowControl w:val="0"/>
      <w:autoSpaceDE w:val="0"/>
      <w:autoSpaceDN w:val="0"/>
      <w:adjustRightInd w:val="0"/>
    </w:pPr>
    <w:rPr>
      <w:rFonts w:ascii="黑体" w:hAnsi="Calibri" w:eastAsia="黑体" w:cs="黑体"/>
      <w:color w:val="000000"/>
      <w:sz w:val="24"/>
      <w:szCs w:val="24"/>
      <w:lang w:val="en-US" w:eastAsia="zh-CN" w:bidi="ar-SA"/>
    </w:rPr>
  </w:style>
  <w:style w:type="character" w:customStyle="1" w:styleId="128">
    <w:name w:val="未处理的提及1"/>
    <w:basedOn w:val="35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29">
    <w:name w:val="Revision"/>
    <w:hidden/>
    <w:semiHidden/>
    <w:qFormat/>
    <w:uiPriority w:val="99"/>
    <w:rPr>
      <w:rFonts w:ascii="Calibri" w:hAnsi="Calibri" w:cs="Calibri" w:eastAsiaTheme="minorEastAsia"/>
      <w:sz w:val="21"/>
      <w:szCs w:val="22"/>
      <w:lang w:val="en-US" w:eastAsia="zh-CN" w:bidi="ar-SA"/>
    </w:rPr>
  </w:style>
  <w:style w:type="character" w:customStyle="1" w:styleId="130">
    <w:name w:val="font111"/>
    <w:basedOn w:val="35"/>
    <w:qFormat/>
    <w:uiPriority w:val="0"/>
    <w:rPr>
      <w:rFonts w:hint="default" w:ascii="Times New Roman" w:hAnsi="Times New Roman" w:cs="Times New Roman"/>
      <w:b/>
      <w:bCs/>
      <w:color w:val="000000"/>
      <w:sz w:val="21"/>
      <w:szCs w:val="21"/>
      <w:u w:val="none"/>
    </w:rPr>
  </w:style>
  <w:style w:type="character" w:customStyle="1" w:styleId="131">
    <w:name w:val="font71"/>
    <w:basedOn w:val="35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paragraph" w:customStyle="1" w:styleId="132">
    <w:name w:val="专栏内容"/>
    <w:qFormat/>
    <w:uiPriority w:val="0"/>
    <w:pPr>
      <w:spacing w:before="120" w:after="120" w:line="400" w:lineRule="exact"/>
      <w:ind w:firstLine="560"/>
      <w:jc w:val="both"/>
    </w:pPr>
    <w:rPr>
      <w:rFonts w:ascii="宋体" w:hAnsi="宋体" w:eastAsia="仿宋_GB2312" w:cs="Times New Roman"/>
      <w:kern w:val="2"/>
      <w:sz w:val="28"/>
      <w:szCs w:val="28"/>
      <w:lang w:val="en-US" w:eastAsia="zh-CN" w:bidi="ar-SA"/>
    </w:rPr>
  </w:style>
  <w:style w:type="paragraph" w:customStyle="1" w:styleId="133">
    <w:name w:val="简单回函地址"/>
    <w:basedOn w:val="1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6.xml"/><Relationship Id="rId8" Type="http://schemas.openxmlformats.org/officeDocument/2006/relationships/footer" Target="footer5.xml"/><Relationship Id="rId7" Type="http://schemas.openxmlformats.org/officeDocument/2006/relationships/footer" Target="footer4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7.jpeg"/><Relationship Id="rId20" Type="http://schemas.openxmlformats.org/officeDocument/2006/relationships/image" Target="media/image6.jpeg"/><Relationship Id="rId2" Type="http://schemas.openxmlformats.org/officeDocument/2006/relationships/settings" Target="settings.xml"/><Relationship Id="rId19" Type="http://schemas.openxmlformats.org/officeDocument/2006/relationships/image" Target="media/image5.jpeg"/><Relationship Id="rId18" Type="http://schemas.openxmlformats.org/officeDocument/2006/relationships/image" Target="media/image4.jpeg"/><Relationship Id="rId17" Type="http://schemas.openxmlformats.org/officeDocument/2006/relationships/image" Target="media/image3.jpeg"/><Relationship Id="rId16" Type="http://schemas.openxmlformats.org/officeDocument/2006/relationships/image" Target="media/image2.jpeg"/><Relationship Id="rId15" Type="http://schemas.openxmlformats.org/officeDocument/2006/relationships/image" Target="media/image1.jpeg"/><Relationship Id="rId14" Type="http://schemas.openxmlformats.org/officeDocument/2006/relationships/theme" Target="theme/theme1.xml"/><Relationship Id="rId13" Type="http://schemas.openxmlformats.org/officeDocument/2006/relationships/footer" Target="footer9.xml"/><Relationship Id="rId12" Type="http://schemas.openxmlformats.org/officeDocument/2006/relationships/header" Target="header2.xml"/><Relationship Id="rId11" Type="http://schemas.openxmlformats.org/officeDocument/2006/relationships/footer" Target="footer8.xml"/><Relationship Id="rId10" Type="http://schemas.openxmlformats.org/officeDocument/2006/relationships/footer" Target="footer7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黑体"/>
        <a:cs typeface="Arial"/>
      </a:majorFont>
      <a:minorFont>
        <a:latin typeface="Calibri"/>
        <a:ea typeface="宋体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22</Pages>
  <Words>2409</Words>
  <Characters>3197</Characters>
  <Lines>212</Lines>
  <Paragraphs>59</Paragraphs>
  <TotalTime>29</TotalTime>
  <ScaleCrop>false</ScaleCrop>
  <LinksUpToDate>false</LinksUpToDate>
  <CharactersWithSpaces>3206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2022-03-09T03:03:00Z</dcterms:created>
  <dc:creator>dan</dc:creator>
  <cp:lastModifiedBy>Administrator</cp:lastModifiedBy>
  <cp:lastPrinted>2023-02-13T08:18:00Z</cp:lastPrinted>
  <dcterms:modified xsi:type="dcterms:W3CDTF">2023-02-20T08:48:30Z</dcterms:modified>
  <cp:revision>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A721C74BF5EC4C30A213C10E9C2DB253</vt:lpwstr>
  </property>
</Properties>
</file>