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hint="eastAsia" w:ascii="宋体" w:hAnsi="宋体" w:eastAsia="黑体" w:cs="仿宋"/>
          <w:sz w:val="30"/>
          <w:szCs w:val="30"/>
        </w:rPr>
      </w:pPr>
      <w:r>
        <w:rPr>
          <w:rFonts w:hint="eastAsia" w:ascii="宋体" w:hAnsi="宋体" w:eastAsia="黑体" w:cs="仿宋"/>
          <w:sz w:val="30"/>
          <w:szCs w:val="30"/>
        </w:rPr>
        <w:t>附件2</w:t>
      </w:r>
    </w:p>
    <w:p>
      <w:pPr>
        <w:spacing w:line="680" w:lineRule="exact"/>
        <w:jc w:val="center"/>
        <w:rPr>
          <w:rFonts w:hint="eastAsia"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济源市推进安全生产风险隐患双重预防体系</w:t>
      </w:r>
    </w:p>
    <w:p>
      <w:pPr>
        <w:spacing w:after="72" w:afterLines="30" w:line="680" w:lineRule="exact"/>
        <w:jc w:val="center"/>
        <w:rPr>
          <w:rFonts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建设行业职责分工</w:t>
      </w:r>
    </w:p>
    <w:tbl>
      <w:tblPr>
        <w:tblStyle w:val="4"/>
        <w:tblW w:w="87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5330"/>
        <w:gridCol w:w="1491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09" w:hRule="atLeast"/>
          <w:tblHeader/>
          <w:jc w:val="center"/>
        </w:trPr>
        <w:tc>
          <w:tcPr>
            <w:tcW w:w="53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黑体" w:cs="黑体"/>
                <w:sz w:val="22"/>
                <w:szCs w:val="22"/>
              </w:rPr>
            </w:pPr>
            <w:r>
              <w:rPr>
                <w:rFonts w:hint="eastAsia" w:ascii="宋体" w:hAnsi="宋体" w:eastAsia="黑体" w:cs="黑体"/>
                <w:sz w:val="22"/>
                <w:szCs w:val="22"/>
              </w:rPr>
              <w:t>行业职责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黑体" w:cs="黑体"/>
                <w:sz w:val="22"/>
                <w:szCs w:val="22"/>
              </w:rPr>
            </w:pPr>
            <w:r>
              <w:rPr>
                <w:rFonts w:hint="eastAsia" w:ascii="宋体" w:hAnsi="宋体" w:eastAsia="黑体" w:cs="黑体"/>
                <w:sz w:val="22"/>
                <w:szCs w:val="22"/>
              </w:rPr>
              <w:t>责任单位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黑体" w:cs="黑体"/>
                <w:sz w:val="22"/>
                <w:szCs w:val="22"/>
              </w:rPr>
            </w:pPr>
            <w:r>
              <w:rPr>
                <w:rFonts w:hint="eastAsia" w:ascii="宋体" w:hAnsi="宋体" w:eastAsia="黑体" w:cs="黑体"/>
                <w:sz w:val="22"/>
                <w:szCs w:val="22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51" w:hRule="atLeast"/>
          <w:jc w:val="center"/>
        </w:trPr>
        <w:tc>
          <w:tcPr>
            <w:tcW w:w="533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仿宋_GB2312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2"/>
                <w:szCs w:val="22"/>
              </w:rPr>
              <w:t>负责全市危险化学品、非煤矿山、工贸和煤炭行业</w:t>
            </w:r>
          </w:p>
          <w:p>
            <w:pPr>
              <w:adjustRightInd w:val="0"/>
              <w:snapToGrid w:val="0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2"/>
                <w:szCs w:val="22"/>
              </w:rPr>
              <w:t>双重预防体系建设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sz w:val="22"/>
                <w:szCs w:val="22"/>
              </w:rPr>
              <w:t>市安全生产监督管理局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sz w:val="22"/>
                <w:szCs w:val="22"/>
              </w:rPr>
              <w:t>2019年6月底前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02" w:hRule="atLeast"/>
          <w:jc w:val="center"/>
        </w:trPr>
        <w:tc>
          <w:tcPr>
            <w:tcW w:w="533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2"/>
                <w:szCs w:val="22"/>
              </w:rPr>
              <w:t>负责全市教育系统内各类学校（含幼儿园）双重预防体系建设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sz w:val="22"/>
                <w:szCs w:val="22"/>
              </w:rPr>
              <w:t>市教育局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sz w:val="22"/>
                <w:szCs w:val="22"/>
              </w:rPr>
              <w:t>2019年6月底前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51" w:hRule="atLeast"/>
          <w:jc w:val="center"/>
        </w:trPr>
        <w:tc>
          <w:tcPr>
            <w:tcW w:w="533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仿宋_GB2312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2"/>
                <w:szCs w:val="22"/>
              </w:rPr>
              <w:t>负责房屋建筑和市政基础设施项目工程及城市市政</w:t>
            </w:r>
          </w:p>
          <w:p>
            <w:pPr>
              <w:adjustRightInd w:val="0"/>
              <w:snapToGrid w:val="0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2"/>
                <w:szCs w:val="22"/>
              </w:rPr>
              <w:t>公用设施双重预防体系建设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sz w:val="22"/>
                <w:szCs w:val="22"/>
              </w:rPr>
              <w:t>市住房和城乡建设局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sz w:val="22"/>
                <w:szCs w:val="22"/>
              </w:rPr>
              <w:t>2019年6月底前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74" w:hRule="atLeast"/>
          <w:jc w:val="center"/>
        </w:trPr>
        <w:tc>
          <w:tcPr>
            <w:tcW w:w="533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2"/>
                <w:szCs w:val="22"/>
              </w:rPr>
              <w:t>负责全市道路运输业、水上交通业和公路、水路建设工程双重预防体系建设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sz w:val="22"/>
                <w:szCs w:val="22"/>
              </w:rPr>
              <w:t>市交通运输局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sz w:val="22"/>
                <w:szCs w:val="22"/>
              </w:rPr>
              <w:t>2019年6月底前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07" w:hRule="atLeast"/>
          <w:jc w:val="center"/>
        </w:trPr>
        <w:tc>
          <w:tcPr>
            <w:tcW w:w="533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2"/>
                <w:szCs w:val="22"/>
              </w:rPr>
              <w:t>负责全市商贸、流通行业双重预防体系建设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sz w:val="22"/>
                <w:szCs w:val="22"/>
              </w:rPr>
              <w:t>市商务局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sz w:val="22"/>
                <w:szCs w:val="22"/>
              </w:rPr>
              <w:t>2019年6月底前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02" w:hRule="atLeast"/>
          <w:jc w:val="center"/>
        </w:trPr>
        <w:tc>
          <w:tcPr>
            <w:tcW w:w="533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2"/>
                <w:szCs w:val="22"/>
              </w:rPr>
              <w:t>负责全市文化市场和文化系统双重预防体系建设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sz w:val="22"/>
                <w:szCs w:val="22"/>
              </w:rPr>
              <w:t>市文化广电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sz w:val="22"/>
                <w:szCs w:val="22"/>
              </w:rPr>
              <w:t>新闻出版局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sz w:val="22"/>
                <w:szCs w:val="22"/>
              </w:rPr>
              <w:t>2019年6月底前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46" w:hRule="atLeast"/>
          <w:jc w:val="center"/>
        </w:trPr>
        <w:tc>
          <w:tcPr>
            <w:tcW w:w="533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2"/>
                <w:szCs w:val="22"/>
              </w:rPr>
              <w:t>负责全市医疗卫生和计生机构双重预防体系建设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楷体_GB2312"/>
                <w:color w:val="000000"/>
                <w:sz w:val="22"/>
                <w:szCs w:val="22"/>
              </w:rPr>
              <w:t>市卫生和计划生育委员会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sz w:val="22"/>
                <w:szCs w:val="22"/>
              </w:rPr>
              <w:t>2019年6月底前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46" w:hRule="atLeast"/>
          <w:jc w:val="center"/>
        </w:trPr>
        <w:tc>
          <w:tcPr>
            <w:tcW w:w="533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仿宋_GB2312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2"/>
                <w:szCs w:val="22"/>
              </w:rPr>
              <w:t>负责全市旅游行业双重预防体系建设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楷体_GB2312"/>
                <w:color w:val="000000"/>
                <w:sz w:val="22"/>
                <w:szCs w:val="22"/>
              </w:rPr>
              <w:t>市旅游发展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楷体_GB2312"/>
                <w:color w:val="000000"/>
                <w:sz w:val="22"/>
                <w:szCs w:val="22"/>
              </w:rPr>
              <w:t>委员会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sz w:val="22"/>
                <w:szCs w:val="22"/>
              </w:rPr>
              <w:t>2019年6月底前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82" w:hRule="atLeast"/>
          <w:jc w:val="center"/>
        </w:trPr>
        <w:tc>
          <w:tcPr>
            <w:tcW w:w="533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仿宋_GB2312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2"/>
                <w:szCs w:val="22"/>
              </w:rPr>
              <w:t>负责全市国防科技工业和民爆行业双重预防体系建设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楷体_GB2312"/>
                <w:color w:val="000000"/>
                <w:sz w:val="22"/>
                <w:szCs w:val="22"/>
              </w:rPr>
              <w:t>市工业和信息化委员会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sz w:val="22"/>
                <w:szCs w:val="22"/>
              </w:rPr>
              <w:t>2019年6月底前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81" w:hRule="atLeast"/>
          <w:jc w:val="center"/>
        </w:trPr>
        <w:tc>
          <w:tcPr>
            <w:tcW w:w="533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仿宋_GB2312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2"/>
                <w:szCs w:val="22"/>
              </w:rPr>
              <w:t>负责全市各类军休服务管理机构、养老院、敬老院、光荣院、社会福利院、殡仪馆、陵园等民政服务机构双重预防体系建设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楷体_GB2312"/>
                <w:color w:val="000000"/>
                <w:sz w:val="22"/>
                <w:szCs w:val="22"/>
              </w:rPr>
              <w:t>市民政局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sz w:val="22"/>
                <w:szCs w:val="22"/>
              </w:rPr>
              <w:t>2019年12月底前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88" w:hRule="atLeast"/>
          <w:jc w:val="center"/>
        </w:trPr>
        <w:tc>
          <w:tcPr>
            <w:tcW w:w="533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仿宋_GB2312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2"/>
                <w:szCs w:val="22"/>
              </w:rPr>
              <w:t>负责全市水利行业和水利建设工程开展双重预防体系建设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sz w:val="22"/>
                <w:szCs w:val="22"/>
              </w:rPr>
              <w:t>市水利局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sz w:val="22"/>
                <w:szCs w:val="22"/>
              </w:rPr>
              <w:t>2019年12月底前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3" w:hRule="atLeast"/>
          <w:jc w:val="center"/>
        </w:trPr>
        <w:tc>
          <w:tcPr>
            <w:tcW w:w="533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仿宋_GB2312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2"/>
                <w:szCs w:val="22"/>
              </w:rPr>
              <w:t>负责全市农业、渔业行业和农村沼气双重预防体系</w:t>
            </w:r>
          </w:p>
          <w:p>
            <w:pPr>
              <w:adjustRightInd w:val="0"/>
              <w:snapToGrid w:val="0"/>
              <w:rPr>
                <w:rFonts w:hint="eastAsia" w:ascii="宋体" w:hAnsi="宋体" w:eastAsia="仿宋_GB2312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2"/>
                <w:szCs w:val="22"/>
              </w:rPr>
              <w:t>建设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sz w:val="22"/>
                <w:szCs w:val="22"/>
              </w:rPr>
              <w:t>市农牧局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sz w:val="22"/>
                <w:szCs w:val="22"/>
              </w:rPr>
              <w:t>2019年12月底前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92" w:hRule="atLeast"/>
          <w:jc w:val="center"/>
        </w:trPr>
        <w:tc>
          <w:tcPr>
            <w:tcW w:w="533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仿宋_GB2312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2"/>
                <w:szCs w:val="22"/>
              </w:rPr>
              <w:t>负责全市农机行业双重预防体系建设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sz w:val="22"/>
                <w:szCs w:val="22"/>
              </w:rPr>
              <w:t>市农机局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sz w:val="22"/>
                <w:szCs w:val="22"/>
              </w:rPr>
              <w:t>2019年12月底前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08" w:hRule="atLeast"/>
          <w:jc w:val="center"/>
        </w:trPr>
        <w:tc>
          <w:tcPr>
            <w:tcW w:w="533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仿宋_GB2312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2"/>
                <w:szCs w:val="22"/>
              </w:rPr>
              <w:t>负责全市林业和国有林场双重预防体系建设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sz w:val="22"/>
                <w:szCs w:val="22"/>
              </w:rPr>
              <w:t>市农牧局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sz w:val="22"/>
                <w:szCs w:val="22"/>
              </w:rPr>
              <w:t>2019年12月底前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1" w:hRule="atLeast"/>
          <w:jc w:val="center"/>
        </w:trPr>
        <w:tc>
          <w:tcPr>
            <w:tcW w:w="533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仿宋_GB2312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2"/>
                <w:szCs w:val="22"/>
              </w:rPr>
              <w:t>负责全市特种设备领域双重预防体系建设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sz w:val="22"/>
                <w:szCs w:val="22"/>
              </w:rPr>
              <w:t>市质量技术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sz w:val="22"/>
                <w:szCs w:val="22"/>
              </w:rPr>
              <w:t>监督局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sz w:val="22"/>
                <w:szCs w:val="22"/>
              </w:rPr>
              <w:t>2019年12月底前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49" w:hRule="atLeast"/>
          <w:jc w:val="center"/>
        </w:trPr>
        <w:tc>
          <w:tcPr>
            <w:tcW w:w="533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仿宋_GB2312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2"/>
                <w:szCs w:val="22"/>
              </w:rPr>
              <w:t>负责全市粮食储备系统双重预防体系建设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sz w:val="22"/>
                <w:szCs w:val="22"/>
              </w:rPr>
              <w:t>市粮食局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sz w:val="22"/>
                <w:szCs w:val="22"/>
              </w:rPr>
              <w:t>2019年12月底前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34" w:hRule="atLeast"/>
          <w:jc w:val="center"/>
        </w:trPr>
        <w:tc>
          <w:tcPr>
            <w:tcW w:w="533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仿宋_GB2312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2"/>
                <w:szCs w:val="22"/>
              </w:rPr>
              <w:t>负责全市供销系统双重预防体系建设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楷体_GB2312"/>
                <w:color w:val="000000"/>
                <w:sz w:val="22"/>
                <w:szCs w:val="22"/>
              </w:rPr>
              <w:t>市供销社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sz w:val="22"/>
                <w:szCs w:val="22"/>
              </w:rPr>
              <w:t>2019年12月底前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1" w:hRule="atLeast"/>
          <w:jc w:val="center"/>
        </w:trPr>
        <w:tc>
          <w:tcPr>
            <w:tcW w:w="533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仿宋_GB2312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2"/>
                <w:szCs w:val="22"/>
              </w:rPr>
              <w:t>负责全市通信行业及通信建设领域双重预防体系建设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楷体_GB2312"/>
                <w:color w:val="000000"/>
                <w:sz w:val="22"/>
                <w:szCs w:val="22"/>
              </w:rPr>
              <w:t>市通信管理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楷体_GB2312"/>
                <w:color w:val="000000"/>
                <w:sz w:val="22"/>
                <w:szCs w:val="22"/>
              </w:rPr>
              <w:t>办公室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sz w:val="22"/>
                <w:szCs w:val="22"/>
              </w:rPr>
              <w:t>2019年12月底前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30" w:hRule="atLeast"/>
          <w:jc w:val="center"/>
        </w:trPr>
        <w:tc>
          <w:tcPr>
            <w:tcW w:w="533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仿宋_GB2312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2"/>
                <w:szCs w:val="22"/>
              </w:rPr>
              <w:t>负责管辖范围内电力运行和电力建设工程施工双重</w:t>
            </w:r>
          </w:p>
          <w:p>
            <w:pPr>
              <w:adjustRightInd w:val="0"/>
              <w:snapToGrid w:val="0"/>
              <w:rPr>
                <w:rFonts w:hint="eastAsia" w:ascii="宋体" w:hAnsi="宋体" w:eastAsia="仿宋_GB2312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2"/>
                <w:szCs w:val="22"/>
              </w:rPr>
              <w:t>预防体系建设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楷体_GB2312"/>
                <w:color w:val="000000"/>
                <w:sz w:val="22"/>
                <w:szCs w:val="22"/>
              </w:rPr>
              <w:t>市发展和改革委员会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sz w:val="22"/>
                <w:szCs w:val="22"/>
              </w:rPr>
              <w:t>2019年12月底前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138" w:hRule="atLeast"/>
          <w:jc w:val="center"/>
        </w:trPr>
        <w:tc>
          <w:tcPr>
            <w:tcW w:w="533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仿宋_GB2312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2"/>
                <w:szCs w:val="22"/>
              </w:rPr>
              <w:t>具体实施本辖区安全风险隐患双重预防体系建设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楷体_GB2312"/>
                <w:color w:val="000000"/>
                <w:sz w:val="22"/>
                <w:szCs w:val="22"/>
              </w:rPr>
              <w:t>各产业集聚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楷体_GB2312"/>
                <w:color w:val="000000"/>
                <w:sz w:val="22"/>
                <w:szCs w:val="22"/>
              </w:rPr>
              <w:t>（开发）区、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楷体_GB2312"/>
                <w:color w:val="000000"/>
                <w:sz w:val="22"/>
                <w:szCs w:val="22"/>
              </w:rPr>
              <w:t>各镇（街道）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sz w:val="22"/>
                <w:szCs w:val="22"/>
              </w:rPr>
              <w:t>2019年12月底前</w:t>
            </w:r>
          </w:p>
        </w:tc>
      </w:tr>
    </w:tbl>
    <w:p>
      <w:pPr>
        <w:spacing w:after="120" w:afterLines="50" w:line="620" w:lineRule="exact"/>
        <w:jc w:val="center"/>
        <w:rPr>
          <w:rFonts w:hint="eastAsia" w:ascii="宋体" w:hAnsi="宋体" w:eastAsia="方正小标宋简体" w:cs="方正小标宋简体"/>
          <w:sz w:val="44"/>
          <w:szCs w:val="44"/>
        </w:rPr>
      </w:pPr>
    </w:p>
    <w:p>
      <w:pPr>
        <w:spacing w:after="120" w:afterLines="50" w:line="620" w:lineRule="exact"/>
        <w:jc w:val="center"/>
        <w:rPr>
          <w:rFonts w:hint="eastAsia" w:ascii="宋体" w:hAnsi="宋体" w:eastAsia="方正小标宋简体" w:cs="方正小标宋简体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51362"/>
    <w:rsid w:val="77F5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2019-01-09T01:48:00Z</dcterms:created>
  <dc:creator>Administrator</dc:creator>
  <cp:lastModifiedBy>Administrator</cp:lastModifiedBy>
  <dcterms:modified xsi:type="dcterms:W3CDTF">2019-01-09T01:49:15Z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