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宋体" w:hAnsi="宋体" w:eastAsia="黑体" w:cs="仿宋"/>
          <w:sz w:val="30"/>
          <w:szCs w:val="30"/>
        </w:rPr>
      </w:pPr>
      <w:r>
        <w:rPr>
          <w:rFonts w:hint="eastAsia" w:ascii="宋体" w:hAnsi="宋体" w:eastAsia="黑体" w:cs="仿宋"/>
          <w:sz w:val="30"/>
          <w:szCs w:val="30"/>
        </w:rPr>
        <w:t>附件1</w:t>
      </w:r>
    </w:p>
    <w:p>
      <w:pPr>
        <w:spacing w:after="120" w:afterLines="50" w:line="680" w:lineRule="exact"/>
        <w:jc w:val="center"/>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济源市推进安全生产风险隐患双重预防体系</w:t>
      </w:r>
    </w:p>
    <w:p>
      <w:pPr>
        <w:spacing w:after="120" w:afterLines="50" w:line="680" w:lineRule="exact"/>
        <w:jc w:val="center"/>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建设重点任务分工</w:t>
      </w:r>
    </w:p>
    <w:tbl>
      <w:tblPr>
        <w:tblStyle w:val="4"/>
        <w:tblW w:w="8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4269"/>
        <w:gridCol w:w="2667"/>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79" w:hRule="atLeast"/>
          <w:tblHeader/>
          <w:jc w:val="center"/>
        </w:trPr>
        <w:tc>
          <w:tcPr>
            <w:tcW w:w="4269" w:type="dxa"/>
            <w:noWrap w:val="0"/>
            <w:vAlign w:val="center"/>
          </w:tcPr>
          <w:p>
            <w:pPr>
              <w:adjustRightInd w:val="0"/>
              <w:snapToGrid w:val="0"/>
              <w:spacing w:line="380" w:lineRule="exact"/>
              <w:jc w:val="center"/>
              <w:rPr>
                <w:rFonts w:hint="eastAsia" w:ascii="宋体" w:hAnsi="宋体" w:eastAsia="黑体" w:cs="仿宋"/>
                <w:sz w:val="22"/>
                <w:szCs w:val="22"/>
              </w:rPr>
            </w:pPr>
            <w:r>
              <w:rPr>
                <w:rFonts w:hint="eastAsia" w:ascii="宋体" w:hAnsi="宋体" w:eastAsia="黑体" w:cs="仿宋"/>
                <w:sz w:val="22"/>
                <w:szCs w:val="22"/>
              </w:rPr>
              <w:t>重点任务分工</w:t>
            </w:r>
          </w:p>
        </w:tc>
        <w:tc>
          <w:tcPr>
            <w:tcW w:w="2667" w:type="dxa"/>
            <w:noWrap w:val="0"/>
            <w:vAlign w:val="center"/>
          </w:tcPr>
          <w:p>
            <w:pPr>
              <w:adjustRightInd w:val="0"/>
              <w:snapToGrid w:val="0"/>
              <w:spacing w:line="380" w:lineRule="exact"/>
              <w:jc w:val="center"/>
              <w:rPr>
                <w:rFonts w:hint="eastAsia" w:ascii="宋体" w:hAnsi="宋体" w:eastAsia="黑体" w:cs="仿宋"/>
                <w:sz w:val="22"/>
                <w:szCs w:val="22"/>
              </w:rPr>
            </w:pPr>
            <w:r>
              <w:rPr>
                <w:rFonts w:hint="eastAsia" w:ascii="宋体" w:hAnsi="宋体" w:eastAsia="黑体" w:cs="仿宋"/>
                <w:sz w:val="22"/>
                <w:szCs w:val="22"/>
              </w:rPr>
              <w:t>责任单位</w:t>
            </w:r>
          </w:p>
        </w:tc>
        <w:tc>
          <w:tcPr>
            <w:tcW w:w="1890" w:type="dxa"/>
            <w:noWrap w:val="0"/>
            <w:vAlign w:val="center"/>
          </w:tcPr>
          <w:p>
            <w:pPr>
              <w:adjustRightInd w:val="0"/>
              <w:snapToGrid w:val="0"/>
              <w:spacing w:line="380" w:lineRule="exact"/>
              <w:jc w:val="center"/>
              <w:rPr>
                <w:rFonts w:hint="eastAsia" w:ascii="宋体" w:hAnsi="宋体" w:eastAsia="黑体" w:cs="仿宋"/>
                <w:sz w:val="22"/>
                <w:szCs w:val="22"/>
              </w:rPr>
            </w:pPr>
            <w:r>
              <w:rPr>
                <w:rFonts w:hint="eastAsia" w:ascii="宋体" w:hAnsi="宋体" w:eastAsia="黑体" w:cs="仿宋"/>
                <w:sz w:val="22"/>
                <w:szCs w:val="22"/>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886" w:hRule="atLeast"/>
          <w:jc w:val="center"/>
        </w:trPr>
        <w:tc>
          <w:tcPr>
            <w:tcW w:w="4269" w:type="dxa"/>
            <w:noWrap w:val="0"/>
            <w:vAlign w:val="center"/>
          </w:tcPr>
          <w:p>
            <w:pPr>
              <w:adjustRightInd w:val="0"/>
              <w:snapToGrid w:val="0"/>
              <w:spacing w:line="380" w:lineRule="exact"/>
              <w:rPr>
                <w:rFonts w:hint="eastAsia" w:ascii="宋体" w:hAnsi="宋体" w:eastAsia="仿宋_GB2312" w:cs="仿宋"/>
                <w:sz w:val="22"/>
                <w:szCs w:val="22"/>
              </w:rPr>
            </w:pPr>
            <w:r>
              <w:rPr>
                <w:rFonts w:hint="eastAsia" w:ascii="宋体" w:hAnsi="宋体" w:eastAsia="仿宋_GB2312" w:cs="仿宋"/>
                <w:sz w:val="22"/>
                <w:szCs w:val="22"/>
              </w:rPr>
              <w:t>制定行业专项实施方案和具体推进方案</w:t>
            </w:r>
          </w:p>
        </w:tc>
        <w:tc>
          <w:tcPr>
            <w:tcW w:w="2667" w:type="dxa"/>
            <w:noWrap w:val="0"/>
            <w:vAlign w:val="center"/>
          </w:tcPr>
          <w:p>
            <w:pPr>
              <w:adjustRightInd w:val="0"/>
              <w:snapToGrid w:val="0"/>
              <w:spacing w:line="380" w:lineRule="exact"/>
              <w:jc w:val="left"/>
              <w:rPr>
                <w:rFonts w:hint="eastAsia" w:ascii="宋体" w:hAnsi="宋体" w:eastAsia="仿宋_GB2312" w:cs="仿宋"/>
                <w:sz w:val="22"/>
                <w:szCs w:val="22"/>
              </w:rPr>
            </w:pPr>
            <w:r>
              <w:rPr>
                <w:rFonts w:hint="eastAsia" w:ascii="宋体" w:hAnsi="宋体" w:eastAsia="仿宋_GB2312" w:cs="仿宋"/>
                <w:sz w:val="22"/>
                <w:szCs w:val="22"/>
              </w:rPr>
              <w:t>市有关部门，各产业集聚（开发）区、各镇（街道）</w:t>
            </w:r>
          </w:p>
        </w:tc>
        <w:tc>
          <w:tcPr>
            <w:tcW w:w="1890" w:type="dxa"/>
            <w:noWrap w:val="0"/>
            <w:vAlign w:val="center"/>
          </w:tcPr>
          <w:p>
            <w:pPr>
              <w:adjustRightInd w:val="0"/>
              <w:snapToGrid w:val="0"/>
              <w:spacing w:line="380" w:lineRule="exact"/>
              <w:jc w:val="center"/>
              <w:rPr>
                <w:rFonts w:hint="eastAsia" w:ascii="宋体" w:hAnsi="宋体" w:eastAsia="仿宋_GB2312" w:cs="仿宋"/>
                <w:sz w:val="22"/>
                <w:szCs w:val="22"/>
              </w:rPr>
            </w:pPr>
            <w:r>
              <w:rPr>
                <w:rFonts w:hint="eastAsia" w:ascii="宋体" w:hAnsi="宋体" w:eastAsia="仿宋_GB2312" w:cs="仿宋"/>
                <w:sz w:val="22"/>
                <w:szCs w:val="22"/>
              </w:rPr>
              <w:t>2019年1月底前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663" w:hRule="atLeast"/>
          <w:jc w:val="center"/>
        </w:trPr>
        <w:tc>
          <w:tcPr>
            <w:tcW w:w="4269" w:type="dxa"/>
            <w:noWrap w:val="0"/>
            <w:vAlign w:val="center"/>
          </w:tcPr>
          <w:p>
            <w:pPr>
              <w:adjustRightInd w:val="0"/>
              <w:snapToGrid w:val="0"/>
              <w:spacing w:line="380" w:lineRule="exact"/>
              <w:rPr>
                <w:rFonts w:hint="eastAsia" w:ascii="宋体" w:hAnsi="宋体" w:eastAsia="仿宋_GB2312" w:cs="仿宋"/>
                <w:sz w:val="22"/>
                <w:szCs w:val="22"/>
              </w:rPr>
            </w:pPr>
            <w:r>
              <w:rPr>
                <w:rFonts w:hint="eastAsia" w:ascii="宋体" w:hAnsi="宋体" w:eastAsia="仿宋_GB2312" w:cs="仿宋"/>
                <w:sz w:val="22"/>
                <w:szCs w:val="22"/>
              </w:rPr>
              <w:t>选择培育双重预防体系建设试点进行示范</w:t>
            </w:r>
          </w:p>
          <w:p>
            <w:pPr>
              <w:adjustRightInd w:val="0"/>
              <w:snapToGrid w:val="0"/>
              <w:spacing w:line="380" w:lineRule="exact"/>
              <w:rPr>
                <w:rFonts w:hint="eastAsia" w:ascii="宋体" w:hAnsi="宋体" w:eastAsia="仿宋_GB2312" w:cs="仿宋"/>
                <w:sz w:val="22"/>
                <w:szCs w:val="22"/>
              </w:rPr>
            </w:pPr>
            <w:r>
              <w:rPr>
                <w:rFonts w:hint="eastAsia" w:ascii="宋体" w:hAnsi="宋体" w:eastAsia="仿宋_GB2312" w:cs="仿宋"/>
                <w:sz w:val="22"/>
                <w:szCs w:val="22"/>
              </w:rPr>
              <w:t>引领</w:t>
            </w:r>
          </w:p>
        </w:tc>
        <w:tc>
          <w:tcPr>
            <w:tcW w:w="2667" w:type="dxa"/>
            <w:noWrap w:val="0"/>
            <w:vAlign w:val="center"/>
          </w:tcPr>
          <w:p>
            <w:pPr>
              <w:adjustRightInd w:val="0"/>
              <w:snapToGrid w:val="0"/>
              <w:spacing w:line="380" w:lineRule="exact"/>
              <w:jc w:val="left"/>
              <w:rPr>
                <w:rFonts w:hint="eastAsia" w:ascii="宋体" w:hAnsi="宋体" w:eastAsia="仿宋_GB2312" w:cs="仿宋"/>
                <w:sz w:val="22"/>
                <w:szCs w:val="22"/>
              </w:rPr>
            </w:pPr>
            <w:r>
              <w:rPr>
                <w:rFonts w:hint="eastAsia" w:ascii="宋体" w:hAnsi="宋体" w:eastAsia="仿宋_GB2312" w:cs="仿宋"/>
                <w:sz w:val="22"/>
                <w:szCs w:val="22"/>
              </w:rPr>
              <w:t>市有关部门</w:t>
            </w:r>
          </w:p>
        </w:tc>
        <w:tc>
          <w:tcPr>
            <w:tcW w:w="1890" w:type="dxa"/>
            <w:noWrap w:val="0"/>
            <w:vAlign w:val="center"/>
          </w:tcPr>
          <w:p>
            <w:pPr>
              <w:adjustRightInd w:val="0"/>
              <w:snapToGrid w:val="0"/>
              <w:spacing w:line="380" w:lineRule="exact"/>
              <w:jc w:val="center"/>
              <w:rPr>
                <w:rFonts w:hint="eastAsia" w:ascii="宋体" w:hAnsi="宋体" w:eastAsia="仿宋_GB2312" w:cs="仿宋"/>
                <w:sz w:val="22"/>
                <w:szCs w:val="22"/>
              </w:rPr>
            </w:pPr>
            <w:r>
              <w:rPr>
                <w:rFonts w:hint="eastAsia" w:ascii="宋体" w:hAnsi="宋体" w:eastAsia="仿宋_GB2312" w:cs="仿宋"/>
                <w:sz w:val="22"/>
                <w:szCs w:val="22"/>
              </w:rPr>
              <w:t>2018年12月底前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1151" w:hRule="atLeast"/>
          <w:jc w:val="center"/>
        </w:trPr>
        <w:tc>
          <w:tcPr>
            <w:tcW w:w="4269" w:type="dxa"/>
            <w:noWrap w:val="0"/>
            <w:vAlign w:val="center"/>
          </w:tcPr>
          <w:p>
            <w:pPr>
              <w:adjustRightInd w:val="0"/>
              <w:snapToGrid w:val="0"/>
              <w:spacing w:line="380" w:lineRule="exact"/>
              <w:rPr>
                <w:rFonts w:hint="eastAsia" w:ascii="宋体" w:hAnsi="宋体" w:eastAsia="仿宋_GB2312" w:cs="仿宋"/>
                <w:sz w:val="22"/>
                <w:szCs w:val="22"/>
              </w:rPr>
            </w:pPr>
            <w:r>
              <w:rPr>
                <w:rFonts w:hint="eastAsia" w:ascii="宋体" w:hAnsi="宋体" w:eastAsia="仿宋_GB2312" w:cs="仿宋"/>
                <w:sz w:val="22"/>
                <w:szCs w:val="22"/>
              </w:rPr>
              <w:t>结合行业双重预防体系建设实施细则和相关标准规范，组织对企业相关人员进行双重预防专题培训</w:t>
            </w:r>
          </w:p>
        </w:tc>
        <w:tc>
          <w:tcPr>
            <w:tcW w:w="2667" w:type="dxa"/>
            <w:noWrap w:val="0"/>
            <w:vAlign w:val="center"/>
          </w:tcPr>
          <w:p>
            <w:pPr>
              <w:adjustRightInd w:val="0"/>
              <w:snapToGrid w:val="0"/>
              <w:spacing w:line="380" w:lineRule="exact"/>
              <w:jc w:val="left"/>
              <w:rPr>
                <w:rFonts w:hint="eastAsia" w:ascii="宋体" w:hAnsi="宋体" w:eastAsia="仿宋_GB2312" w:cs="仿宋"/>
                <w:sz w:val="22"/>
                <w:szCs w:val="22"/>
              </w:rPr>
            </w:pPr>
            <w:r>
              <w:rPr>
                <w:rFonts w:hint="eastAsia" w:ascii="宋体" w:hAnsi="宋体" w:eastAsia="仿宋_GB2312" w:cs="仿宋"/>
                <w:sz w:val="22"/>
                <w:szCs w:val="22"/>
              </w:rPr>
              <w:t>市有关部门</w:t>
            </w:r>
          </w:p>
        </w:tc>
        <w:tc>
          <w:tcPr>
            <w:tcW w:w="1890" w:type="dxa"/>
            <w:noWrap w:val="0"/>
            <w:vAlign w:val="center"/>
          </w:tcPr>
          <w:p>
            <w:pPr>
              <w:adjustRightInd w:val="0"/>
              <w:snapToGrid w:val="0"/>
              <w:spacing w:line="380" w:lineRule="exact"/>
              <w:jc w:val="center"/>
              <w:rPr>
                <w:rFonts w:hint="eastAsia" w:ascii="宋体" w:hAnsi="宋体" w:eastAsia="仿宋_GB2312" w:cs="仿宋"/>
                <w:sz w:val="22"/>
                <w:szCs w:val="22"/>
              </w:rPr>
            </w:pPr>
            <w:r>
              <w:rPr>
                <w:rFonts w:hint="eastAsia" w:ascii="宋体" w:hAnsi="宋体" w:eastAsia="仿宋_GB2312" w:cs="仿宋"/>
                <w:sz w:val="22"/>
                <w:szCs w:val="22"/>
              </w:rPr>
              <w:t>2018年12月底前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1319" w:hRule="atLeast"/>
          <w:jc w:val="center"/>
        </w:trPr>
        <w:tc>
          <w:tcPr>
            <w:tcW w:w="4269" w:type="dxa"/>
            <w:noWrap w:val="0"/>
            <w:vAlign w:val="center"/>
          </w:tcPr>
          <w:p>
            <w:pPr>
              <w:adjustRightInd w:val="0"/>
              <w:snapToGrid w:val="0"/>
              <w:spacing w:line="380" w:lineRule="exact"/>
              <w:rPr>
                <w:rFonts w:hint="eastAsia" w:ascii="宋体" w:hAnsi="宋体" w:eastAsia="仿宋_GB2312" w:cs="仿宋"/>
                <w:sz w:val="22"/>
                <w:szCs w:val="22"/>
              </w:rPr>
            </w:pPr>
            <w:r>
              <w:rPr>
                <w:rFonts w:hint="eastAsia" w:ascii="宋体" w:hAnsi="宋体" w:eastAsia="仿宋_GB2312" w:cs="仿宋"/>
                <w:sz w:val="22"/>
                <w:szCs w:val="22"/>
              </w:rPr>
              <w:t>基本完成危险化学品和非煤矿山行业规模以上企业双重预防体系建设，相关信息录入省智能化安全监管综合平台</w:t>
            </w:r>
          </w:p>
        </w:tc>
        <w:tc>
          <w:tcPr>
            <w:tcW w:w="2667" w:type="dxa"/>
            <w:noWrap w:val="0"/>
            <w:vAlign w:val="center"/>
          </w:tcPr>
          <w:p>
            <w:pPr>
              <w:adjustRightInd w:val="0"/>
              <w:snapToGrid w:val="0"/>
              <w:spacing w:line="380" w:lineRule="exact"/>
              <w:jc w:val="left"/>
              <w:rPr>
                <w:rFonts w:hint="eastAsia" w:ascii="宋体" w:hAnsi="宋体" w:eastAsia="仿宋_GB2312" w:cs="仿宋"/>
                <w:sz w:val="22"/>
                <w:szCs w:val="22"/>
              </w:rPr>
            </w:pPr>
            <w:r>
              <w:rPr>
                <w:rFonts w:hint="eastAsia" w:ascii="宋体" w:hAnsi="宋体" w:eastAsia="仿宋_GB2312" w:cs="仿宋_GB2312"/>
                <w:sz w:val="22"/>
                <w:szCs w:val="22"/>
              </w:rPr>
              <w:t>市安全生产监督管理局</w:t>
            </w:r>
          </w:p>
        </w:tc>
        <w:tc>
          <w:tcPr>
            <w:tcW w:w="1890" w:type="dxa"/>
            <w:noWrap w:val="0"/>
            <w:vAlign w:val="center"/>
          </w:tcPr>
          <w:p>
            <w:pPr>
              <w:adjustRightInd w:val="0"/>
              <w:snapToGrid w:val="0"/>
              <w:spacing w:line="380" w:lineRule="exact"/>
              <w:jc w:val="center"/>
              <w:rPr>
                <w:rFonts w:hint="eastAsia" w:ascii="宋体" w:hAnsi="宋体" w:eastAsia="仿宋_GB2312" w:cs="仿宋"/>
                <w:sz w:val="22"/>
                <w:szCs w:val="22"/>
              </w:rPr>
            </w:pPr>
            <w:r>
              <w:rPr>
                <w:rFonts w:hint="eastAsia" w:ascii="宋体" w:hAnsi="宋体" w:eastAsia="仿宋_GB2312" w:cs="仿宋"/>
                <w:sz w:val="22"/>
                <w:szCs w:val="22"/>
              </w:rPr>
              <w:t>2018年12月底前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309" w:hRule="atLeast"/>
          <w:jc w:val="center"/>
        </w:trPr>
        <w:tc>
          <w:tcPr>
            <w:tcW w:w="4269" w:type="dxa"/>
            <w:noWrap w:val="0"/>
            <w:vAlign w:val="center"/>
          </w:tcPr>
          <w:p>
            <w:pPr>
              <w:adjustRightInd w:val="0"/>
              <w:snapToGrid w:val="0"/>
              <w:spacing w:line="380" w:lineRule="exact"/>
              <w:rPr>
                <w:rFonts w:hint="eastAsia" w:ascii="宋体" w:hAnsi="宋体" w:eastAsia="仿宋_GB2312" w:cs="仿宋"/>
                <w:sz w:val="22"/>
                <w:szCs w:val="22"/>
              </w:rPr>
            </w:pPr>
            <w:r>
              <w:rPr>
                <w:rFonts w:hint="eastAsia" w:ascii="宋体" w:hAnsi="宋体" w:eastAsia="仿宋_GB2312" w:cs="仿宋"/>
                <w:sz w:val="22"/>
                <w:szCs w:val="22"/>
              </w:rPr>
              <w:t>基本建成煤矿、道路运输、建设、文化、旅游、民爆、卫生、教育、冶金、商贸等10大重点行业领域双重预防体系</w:t>
            </w:r>
          </w:p>
        </w:tc>
        <w:tc>
          <w:tcPr>
            <w:tcW w:w="2667" w:type="dxa"/>
            <w:noWrap w:val="0"/>
            <w:vAlign w:val="center"/>
          </w:tcPr>
          <w:p>
            <w:pPr>
              <w:adjustRightInd w:val="0"/>
              <w:snapToGrid w:val="0"/>
              <w:spacing w:line="400" w:lineRule="exact"/>
              <w:jc w:val="left"/>
              <w:rPr>
                <w:rFonts w:hint="eastAsia" w:ascii="宋体" w:hAnsi="宋体" w:eastAsia="仿宋_GB2312" w:cs="仿宋"/>
                <w:sz w:val="22"/>
                <w:szCs w:val="22"/>
              </w:rPr>
            </w:pPr>
            <w:r>
              <w:rPr>
                <w:rFonts w:hint="eastAsia" w:ascii="宋体" w:hAnsi="宋体" w:eastAsia="仿宋_GB2312" w:cs="仿宋"/>
                <w:sz w:val="22"/>
                <w:szCs w:val="22"/>
              </w:rPr>
              <w:t>市</w:t>
            </w:r>
            <w:r>
              <w:rPr>
                <w:rFonts w:hint="eastAsia" w:ascii="宋体" w:hAnsi="宋体" w:eastAsia="仿宋_GB2312" w:cs="楷体_GB2312"/>
                <w:color w:val="000000"/>
                <w:sz w:val="22"/>
                <w:szCs w:val="22"/>
              </w:rPr>
              <w:t>工业和信息化委员会</w:t>
            </w:r>
            <w:r>
              <w:rPr>
                <w:rFonts w:hint="eastAsia" w:ascii="宋体" w:hAnsi="宋体" w:eastAsia="仿宋_GB2312" w:cs="仿宋"/>
                <w:sz w:val="22"/>
                <w:szCs w:val="22"/>
              </w:rPr>
              <w:t>、市</w:t>
            </w:r>
            <w:r>
              <w:rPr>
                <w:rFonts w:hint="eastAsia" w:ascii="宋体" w:hAnsi="宋体" w:eastAsia="仿宋_GB2312" w:cs="仿宋_GB2312"/>
                <w:sz w:val="22"/>
                <w:szCs w:val="22"/>
              </w:rPr>
              <w:t>交通运输局</w:t>
            </w:r>
            <w:r>
              <w:rPr>
                <w:rFonts w:hint="eastAsia" w:ascii="宋体" w:hAnsi="宋体" w:eastAsia="仿宋_GB2312" w:cs="仿宋"/>
                <w:sz w:val="22"/>
                <w:szCs w:val="22"/>
              </w:rPr>
              <w:t>、市</w:t>
            </w:r>
            <w:r>
              <w:rPr>
                <w:rFonts w:hint="eastAsia" w:ascii="宋体" w:hAnsi="宋体" w:eastAsia="仿宋_GB2312" w:cs="仿宋_GB2312"/>
                <w:sz w:val="22"/>
                <w:szCs w:val="22"/>
              </w:rPr>
              <w:t>住房和城乡建设局</w:t>
            </w:r>
            <w:r>
              <w:rPr>
                <w:rFonts w:hint="eastAsia" w:ascii="宋体" w:hAnsi="宋体" w:eastAsia="仿宋_GB2312" w:cs="仿宋"/>
                <w:sz w:val="22"/>
                <w:szCs w:val="22"/>
              </w:rPr>
              <w:t>、市</w:t>
            </w:r>
            <w:r>
              <w:rPr>
                <w:rFonts w:hint="eastAsia" w:ascii="宋体" w:hAnsi="宋体" w:eastAsia="仿宋_GB2312" w:cs="仿宋_GB2312"/>
                <w:sz w:val="22"/>
                <w:szCs w:val="22"/>
              </w:rPr>
              <w:t>文化广电新闻出版局</w:t>
            </w:r>
            <w:r>
              <w:rPr>
                <w:rFonts w:hint="eastAsia" w:ascii="宋体" w:hAnsi="宋体" w:eastAsia="仿宋_GB2312" w:cs="仿宋"/>
                <w:sz w:val="22"/>
                <w:szCs w:val="22"/>
              </w:rPr>
              <w:t>、市</w:t>
            </w:r>
            <w:r>
              <w:rPr>
                <w:rFonts w:hint="eastAsia" w:ascii="宋体" w:hAnsi="宋体" w:eastAsia="仿宋_GB2312" w:cs="楷体_GB2312"/>
                <w:color w:val="000000"/>
                <w:sz w:val="22"/>
                <w:szCs w:val="22"/>
              </w:rPr>
              <w:t>旅游发展委员会</w:t>
            </w:r>
            <w:r>
              <w:rPr>
                <w:rFonts w:hint="eastAsia" w:ascii="宋体" w:hAnsi="宋体" w:eastAsia="仿宋_GB2312" w:cs="仿宋"/>
                <w:sz w:val="22"/>
                <w:szCs w:val="22"/>
              </w:rPr>
              <w:t>、市卫生和计划生育委员会、市教育局、市</w:t>
            </w:r>
            <w:r>
              <w:rPr>
                <w:rFonts w:hint="eastAsia" w:ascii="宋体" w:hAnsi="宋体" w:eastAsia="仿宋_GB2312" w:cs="仿宋_GB2312"/>
                <w:sz w:val="22"/>
                <w:szCs w:val="22"/>
              </w:rPr>
              <w:t>安全生产监督管理局</w:t>
            </w:r>
            <w:r>
              <w:rPr>
                <w:rFonts w:hint="eastAsia" w:ascii="宋体" w:hAnsi="宋体" w:eastAsia="仿宋_GB2312" w:cs="仿宋"/>
                <w:sz w:val="22"/>
                <w:szCs w:val="22"/>
              </w:rPr>
              <w:t>、市商务局，各产业集聚（开发）区、镇（街道）</w:t>
            </w:r>
          </w:p>
        </w:tc>
        <w:tc>
          <w:tcPr>
            <w:tcW w:w="1890" w:type="dxa"/>
            <w:noWrap w:val="0"/>
            <w:vAlign w:val="center"/>
          </w:tcPr>
          <w:p>
            <w:pPr>
              <w:adjustRightInd w:val="0"/>
              <w:snapToGrid w:val="0"/>
              <w:spacing w:line="380" w:lineRule="exact"/>
              <w:jc w:val="center"/>
              <w:rPr>
                <w:rFonts w:hint="eastAsia" w:ascii="宋体" w:hAnsi="宋体" w:eastAsia="仿宋_GB2312" w:cs="仿宋"/>
                <w:sz w:val="22"/>
                <w:szCs w:val="22"/>
              </w:rPr>
            </w:pPr>
            <w:r>
              <w:rPr>
                <w:rFonts w:hint="eastAsia" w:ascii="宋体" w:hAnsi="宋体" w:eastAsia="仿宋_GB2312" w:cs="仿宋"/>
                <w:sz w:val="22"/>
                <w:szCs w:val="22"/>
              </w:rPr>
              <w:t>2019年6月底前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1669" w:hRule="atLeast"/>
          <w:jc w:val="center"/>
        </w:trPr>
        <w:tc>
          <w:tcPr>
            <w:tcW w:w="4269" w:type="dxa"/>
            <w:noWrap w:val="0"/>
            <w:vAlign w:val="center"/>
          </w:tcPr>
          <w:p>
            <w:pPr>
              <w:adjustRightInd w:val="0"/>
              <w:snapToGrid w:val="0"/>
              <w:spacing w:line="380" w:lineRule="exact"/>
              <w:jc w:val="left"/>
              <w:rPr>
                <w:rFonts w:hint="eastAsia" w:ascii="宋体" w:hAnsi="宋体" w:eastAsia="仿宋_GB2312" w:cs="楷体"/>
                <w:bCs/>
                <w:sz w:val="22"/>
                <w:szCs w:val="22"/>
              </w:rPr>
            </w:pPr>
            <w:r>
              <w:rPr>
                <w:rFonts w:hint="eastAsia" w:ascii="宋体" w:hAnsi="宋体" w:eastAsia="仿宋_GB2312" w:cs="楷体"/>
                <w:bCs/>
                <w:sz w:val="22"/>
                <w:szCs w:val="22"/>
              </w:rPr>
              <w:t>对全市安全现状进行调查分析评估，绘制济源市安全风险电子地图，形成《济源市安全生产风险评估报告》和《济源市安全风险防控方案》。</w:t>
            </w:r>
          </w:p>
        </w:tc>
        <w:tc>
          <w:tcPr>
            <w:tcW w:w="2667" w:type="dxa"/>
            <w:noWrap w:val="0"/>
            <w:vAlign w:val="center"/>
          </w:tcPr>
          <w:p>
            <w:pPr>
              <w:adjustRightInd w:val="0"/>
              <w:snapToGrid w:val="0"/>
              <w:spacing w:line="380" w:lineRule="exact"/>
              <w:jc w:val="left"/>
              <w:rPr>
                <w:rFonts w:hint="eastAsia" w:ascii="宋体" w:hAnsi="宋体" w:eastAsia="仿宋_GB2312" w:cs="仿宋"/>
                <w:sz w:val="22"/>
                <w:szCs w:val="22"/>
              </w:rPr>
            </w:pPr>
            <w:r>
              <w:rPr>
                <w:rFonts w:hint="eastAsia" w:ascii="宋体" w:hAnsi="宋体" w:eastAsia="仿宋_GB2312" w:cs="仿宋"/>
                <w:sz w:val="22"/>
                <w:szCs w:val="22"/>
              </w:rPr>
              <w:t>市有关部门，各产业集聚（开发）区、各镇（街道办）</w:t>
            </w:r>
          </w:p>
        </w:tc>
        <w:tc>
          <w:tcPr>
            <w:tcW w:w="1890" w:type="dxa"/>
            <w:noWrap w:val="0"/>
            <w:vAlign w:val="center"/>
          </w:tcPr>
          <w:p>
            <w:pPr>
              <w:adjustRightInd w:val="0"/>
              <w:snapToGrid w:val="0"/>
              <w:spacing w:line="380" w:lineRule="exact"/>
              <w:jc w:val="center"/>
              <w:rPr>
                <w:rFonts w:hint="eastAsia" w:ascii="宋体" w:hAnsi="宋体" w:eastAsia="仿宋_GB2312" w:cs="仿宋"/>
                <w:sz w:val="22"/>
                <w:szCs w:val="22"/>
              </w:rPr>
            </w:pPr>
            <w:r>
              <w:rPr>
                <w:rFonts w:hint="eastAsia" w:ascii="宋体" w:hAnsi="宋体" w:eastAsia="仿宋_GB2312" w:cs="仿宋"/>
                <w:sz w:val="22"/>
                <w:szCs w:val="22"/>
              </w:rPr>
              <w:t>2019年12月底前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914" w:hRule="atLeast"/>
          <w:jc w:val="center"/>
        </w:trPr>
        <w:tc>
          <w:tcPr>
            <w:tcW w:w="4269" w:type="dxa"/>
            <w:noWrap w:val="0"/>
            <w:vAlign w:val="center"/>
          </w:tcPr>
          <w:p>
            <w:pPr>
              <w:adjustRightInd w:val="0"/>
              <w:snapToGrid w:val="0"/>
              <w:spacing w:line="400" w:lineRule="exact"/>
              <w:jc w:val="left"/>
              <w:rPr>
                <w:rFonts w:hint="eastAsia" w:ascii="宋体" w:hAnsi="宋体" w:eastAsia="仿宋_GB2312" w:cs="仿宋"/>
                <w:sz w:val="22"/>
                <w:szCs w:val="22"/>
              </w:rPr>
            </w:pPr>
            <w:r>
              <w:rPr>
                <w:rFonts w:hint="eastAsia" w:ascii="宋体" w:hAnsi="宋体" w:eastAsia="仿宋_GB2312" w:cs="楷体"/>
                <w:bCs/>
                <w:sz w:val="22"/>
                <w:szCs w:val="22"/>
              </w:rPr>
              <w:t>在全市规模以上企业推行安全承诺公告制度，</w:t>
            </w:r>
            <w:r>
              <w:rPr>
                <w:rFonts w:hint="eastAsia" w:ascii="宋体" w:hAnsi="宋体" w:eastAsia="仿宋_GB2312" w:cs="仿宋"/>
                <w:sz w:val="22"/>
                <w:szCs w:val="22"/>
              </w:rPr>
              <w:t>依托信用信息共享平台实施联合惩戒。</w:t>
            </w:r>
          </w:p>
        </w:tc>
        <w:tc>
          <w:tcPr>
            <w:tcW w:w="2667" w:type="dxa"/>
            <w:noWrap w:val="0"/>
            <w:vAlign w:val="center"/>
          </w:tcPr>
          <w:p>
            <w:pPr>
              <w:adjustRightInd w:val="0"/>
              <w:snapToGrid w:val="0"/>
              <w:spacing w:line="400" w:lineRule="exact"/>
              <w:jc w:val="left"/>
              <w:rPr>
                <w:rFonts w:hint="eastAsia" w:ascii="宋体" w:hAnsi="宋体" w:eastAsia="仿宋_GB2312" w:cs="仿宋"/>
                <w:sz w:val="22"/>
                <w:szCs w:val="22"/>
              </w:rPr>
            </w:pPr>
            <w:r>
              <w:rPr>
                <w:rFonts w:hint="eastAsia" w:ascii="宋体" w:hAnsi="宋体" w:eastAsia="仿宋_GB2312" w:cs="仿宋"/>
                <w:sz w:val="22"/>
                <w:szCs w:val="22"/>
              </w:rPr>
              <w:t>市有关部门，各产业集聚（开发）区、各镇（街道办）</w:t>
            </w:r>
          </w:p>
        </w:tc>
        <w:tc>
          <w:tcPr>
            <w:tcW w:w="1890" w:type="dxa"/>
            <w:noWrap w:val="0"/>
            <w:vAlign w:val="center"/>
          </w:tcPr>
          <w:p>
            <w:pPr>
              <w:adjustRightInd w:val="0"/>
              <w:snapToGrid w:val="0"/>
              <w:spacing w:line="400" w:lineRule="exact"/>
              <w:jc w:val="center"/>
              <w:rPr>
                <w:rFonts w:hint="eastAsia" w:ascii="宋体" w:hAnsi="宋体" w:eastAsia="仿宋_GB2312" w:cs="仿宋"/>
                <w:sz w:val="22"/>
                <w:szCs w:val="22"/>
              </w:rPr>
            </w:pPr>
            <w:r>
              <w:rPr>
                <w:rFonts w:hint="eastAsia" w:ascii="宋体" w:hAnsi="宋体" w:eastAsia="仿宋_GB2312" w:cs="仿宋"/>
                <w:sz w:val="22"/>
                <w:szCs w:val="22"/>
              </w:rPr>
              <w:t>2019年6月底前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145" w:hRule="atLeast"/>
          <w:jc w:val="center"/>
        </w:trPr>
        <w:tc>
          <w:tcPr>
            <w:tcW w:w="4269" w:type="dxa"/>
            <w:noWrap w:val="0"/>
            <w:vAlign w:val="center"/>
          </w:tcPr>
          <w:p>
            <w:pPr>
              <w:adjustRightInd w:val="0"/>
              <w:snapToGrid w:val="0"/>
              <w:spacing w:line="400" w:lineRule="exact"/>
              <w:rPr>
                <w:rFonts w:hint="eastAsia" w:ascii="宋体" w:hAnsi="宋体" w:eastAsia="仿宋_GB2312" w:cs="楷体"/>
                <w:bCs/>
                <w:sz w:val="22"/>
                <w:szCs w:val="22"/>
              </w:rPr>
            </w:pPr>
            <w:r>
              <w:rPr>
                <w:rFonts w:hint="eastAsia" w:ascii="宋体" w:hAnsi="宋体" w:eastAsia="仿宋_GB2312" w:cs="仿宋"/>
                <w:color w:val="000000"/>
                <w:sz w:val="22"/>
                <w:szCs w:val="22"/>
              </w:rPr>
              <w:t>将安全生产双重预防体系建设纳入年度目标考核内容和经批准开展的督导内容，建立健全督查督办、跟踪督办、汇报点评、定期通报、警示约谈、执法惩处等工作机制</w:t>
            </w:r>
          </w:p>
        </w:tc>
        <w:tc>
          <w:tcPr>
            <w:tcW w:w="2667" w:type="dxa"/>
            <w:noWrap w:val="0"/>
            <w:vAlign w:val="center"/>
          </w:tcPr>
          <w:p>
            <w:pPr>
              <w:adjustRightInd w:val="0"/>
              <w:snapToGrid w:val="0"/>
              <w:spacing w:line="400" w:lineRule="exact"/>
              <w:jc w:val="left"/>
              <w:rPr>
                <w:rFonts w:hint="eastAsia" w:ascii="宋体" w:hAnsi="宋体" w:eastAsia="仿宋_GB2312" w:cs="仿宋"/>
                <w:sz w:val="22"/>
                <w:szCs w:val="22"/>
              </w:rPr>
            </w:pPr>
            <w:r>
              <w:rPr>
                <w:rFonts w:hint="eastAsia" w:ascii="宋体" w:hAnsi="宋体" w:eastAsia="仿宋_GB2312" w:cs="仿宋"/>
                <w:sz w:val="22"/>
                <w:szCs w:val="22"/>
              </w:rPr>
              <w:t>市安委会办公室，市有关部门，各产业集聚（开发）区、各镇（街道）</w:t>
            </w:r>
          </w:p>
        </w:tc>
        <w:tc>
          <w:tcPr>
            <w:tcW w:w="1890" w:type="dxa"/>
            <w:noWrap w:val="0"/>
            <w:vAlign w:val="center"/>
          </w:tcPr>
          <w:p>
            <w:pPr>
              <w:adjustRightInd w:val="0"/>
              <w:snapToGrid w:val="0"/>
              <w:spacing w:line="400" w:lineRule="exact"/>
              <w:jc w:val="center"/>
              <w:rPr>
                <w:rFonts w:hint="eastAsia" w:ascii="宋体" w:hAnsi="宋体" w:eastAsia="仿宋_GB2312" w:cs="仿宋"/>
                <w:sz w:val="22"/>
                <w:szCs w:val="22"/>
              </w:rPr>
            </w:pPr>
            <w:r>
              <w:rPr>
                <w:rFonts w:hint="eastAsia" w:ascii="宋体" w:hAnsi="宋体" w:eastAsia="仿宋_GB2312" w:cs="仿宋"/>
                <w:sz w:val="22"/>
                <w:szCs w:val="22"/>
              </w:rPr>
              <w:t>2019年6月底前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844" w:hRule="atLeast"/>
          <w:jc w:val="center"/>
        </w:trPr>
        <w:tc>
          <w:tcPr>
            <w:tcW w:w="4269" w:type="dxa"/>
            <w:noWrap w:val="0"/>
            <w:vAlign w:val="center"/>
          </w:tcPr>
          <w:p>
            <w:pPr>
              <w:adjustRightInd w:val="0"/>
              <w:snapToGrid w:val="0"/>
              <w:spacing w:line="400" w:lineRule="exact"/>
              <w:rPr>
                <w:rFonts w:hint="eastAsia" w:ascii="宋体" w:hAnsi="宋体" w:eastAsia="仿宋_GB2312" w:cs="仿宋"/>
                <w:sz w:val="22"/>
                <w:szCs w:val="22"/>
              </w:rPr>
            </w:pPr>
            <w:r>
              <w:rPr>
                <w:rFonts w:hint="eastAsia" w:ascii="宋体" w:hAnsi="宋体" w:eastAsia="仿宋_GB2312" w:cs="仿宋"/>
                <w:sz w:val="22"/>
                <w:szCs w:val="22"/>
              </w:rPr>
              <w:t>各行业、各产业集聚（开发）区、各镇（街道）全面推行双重预防体系建设</w:t>
            </w:r>
          </w:p>
        </w:tc>
        <w:tc>
          <w:tcPr>
            <w:tcW w:w="2667" w:type="dxa"/>
            <w:noWrap w:val="0"/>
            <w:vAlign w:val="center"/>
          </w:tcPr>
          <w:p>
            <w:pPr>
              <w:adjustRightInd w:val="0"/>
              <w:snapToGrid w:val="0"/>
              <w:spacing w:line="400" w:lineRule="exact"/>
              <w:jc w:val="left"/>
              <w:rPr>
                <w:rFonts w:hint="eastAsia" w:ascii="宋体" w:hAnsi="宋体" w:eastAsia="仿宋_GB2312" w:cs="仿宋"/>
                <w:sz w:val="22"/>
                <w:szCs w:val="22"/>
              </w:rPr>
            </w:pPr>
            <w:r>
              <w:rPr>
                <w:rFonts w:hint="eastAsia" w:ascii="宋体" w:hAnsi="宋体" w:eastAsia="仿宋_GB2312" w:cs="仿宋"/>
                <w:sz w:val="22"/>
                <w:szCs w:val="22"/>
              </w:rPr>
              <w:t>市有关部门，各产业集聚（开发）区、各镇（街道）</w:t>
            </w:r>
          </w:p>
        </w:tc>
        <w:tc>
          <w:tcPr>
            <w:tcW w:w="1890" w:type="dxa"/>
            <w:noWrap w:val="0"/>
            <w:vAlign w:val="center"/>
          </w:tcPr>
          <w:p>
            <w:pPr>
              <w:adjustRightInd w:val="0"/>
              <w:snapToGrid w:val="0"/>
              <w:spacing w:line="400" w:lineRule="exact"/>
              <w:jc w:val="center"/>
              <w:rPr>
                <w:rFonts w:hint="eastAsia" w:ascii="宋体" w:hAnsi="宋体" w:eastAsia="仿宋_GB2312" w:cs="仿宋"/>
                <w:sz w:val="22"/>
                <w:szCs w:val="22"/>
              </w:rPr>
            </w:pPr>
            <w:r>
              <w:rPr>
                <w:rFonts w:hint="eastAsia" w:ascii="宋体" w:hAnsi="宋体" w:eastAsia="仿宋_GB2312" w:cs="仿宋"/>
                <w:sz w:val="22"/>
                <w:szCs w:val="22"/>
              </w:rPr>
              <w:t>2019年12月底前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914" w:hRule="atLeast"/>
          <w:jc w:val="center"/>
        </w:trPr>
        <w:tc>
          <w:tcPr>
            <w:tcW w:w="4269" w:type="dxa"/>
            <w:noWrap w:val="0"/>
            <w:vAlign w:val="center"/>
          </w:tcPr>
          <w:p>
            <w:pPr>
              <w:adjustRightInd w:val="0"/>
              <w:snapToGrid w:val="0"/>
              <w:spacing w:line="400" w:lineRule="exact"/>
              <w:rPr>
                <w:rFonts w:hint="eastAsia" w:ascii="宋体" w:hAnsi="宋体" w:eastAsia="仿宋_GB2312" w:cs="仿宋"/>
                <w:sz w:val="22"/>
                <w:szCs w:val="22"/>
              </w:rPr>
            </w:pPr>
            <w:r>
              <w:rPr>
                <w:rFonts w:hint="eastAsia" w:ascii="宋体" w:hAnsi="宋体" w:eastAsia="仿宋_GB2312" w:cs="仿宋"/>
                <w:sz w:val="22"/>
                <w:szCs w:val="22"/>
              </w:rPr>
              <w:t>从产业规划、行业标准、市场准入、技术装备等源头管控行业安全风险</w:t>
            </w:r>
          </w:p>
        </w:tc>
        <w:tc>
          <w:tcPr>
            <w:tcW w:w="2667" w:type="dxa"/>
            <w:noWrap w:val="0"/>
            <w:vAlign w:val="center"/>
          </w:tcPr>
          <w:p>
            <w:pPr>
              <w:adjustRightInd w:val="0"/>
              <w:snapToGrid w:val="0"/>
              <w:spacing w:line="400" w:lineRule="exact"/>
              <w:jc w:val="left"/>
              <w:rPr>
                <w:rFonts w:hint="eastAsia" w:ascii="宋体" w:hAnsi="宋体" w:eastAsia="仿宋_GB2312" w:cs="仿宋"/>
                <w:sz w:val="22"/>
                <w:szCs w:val="22"/>
              </w:rPr>
            </w:pPr>
            <w:r>
              <w:rPr>
                <w:rFonts w:hint="eastAsia" w:ascii="宋体" w:hAnsi="宋体" w:eastAsia="仿宋_GB2312" w:cs="仿宋"/>
                <w:sz w:val="22"/>
                <w:szCs w:val="22"/>
              </w:rPr>
              <w:t>市有关部门</w:t>
            </w:r>
          </w:p>
        </w:tc>
        <w:tc>
          <w:tcPr>
            <w:tcW w:w="1890" w:type="dxa"/>
            <w:noWrap w:val="0"/>
            <w:vAlign w:val="center"/>
          </w:tcPr>
          <w:p>
            <w:pPr>
              <w:adjustRightInd w:val="0"/>
              <w:snapToGrid w:val="0"/>
              <w:spacing w:line="400" w:lineRule="exact"/>
              <w:jc w:val="center"/>
              <w:rPr>
                <w:rFonts w:hint="eastAsia" w:ascii="宋体" w:hAnsi="宋体" w:eastAsia="仿宋_GB2312" w:cs="仿宋"/>
                <w:sz w:val="22"/>
                <w:szCs w:val="22"/>
              </w:rPr>
            </w:pPr>
            <w:r>
              <w:rPr>
                <w:rFonts w:hint="eastAsia" w:ascii="宋体" w:hAnsi="宋体" w:eastAsia="仿宋_GB2312" w:cs="仿宋"/>
                <w:sz w:val="22"/>
                <w:szCs w:val="22"/>
              </w:rPr>
              <w:t>2019年12月底前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772" w:hRule="atLeast"/>
          <w:jc w:val="center"/>
        </w:trPr>
        <w:tc>
          <w:tcPr>
            <w:tcW w:w="4269" w:type="dxa"/>
            <w:noWrap w:val="0"/>
            <w:vAlign w:val="center"/>
          </w:tcPr>
          <w:p>
            <w:pPr>
              <w:adjustRightInd w:val="0"/>
              <w:snapToGrid w:val="0"/>
              <w:spacing w:line="400" w:lineRule="exact"/>
              <w:rPr>
                <w:rFonts w:hint="eastAsia" w:ascii="宋体" w:hAnsi="宋体" w:eastAsia="仿宋_GB2312" w:cs="仿宋"/>
                <w:sz w:val="22"/>
                <w:szCs w:val="22"/>
              </w:rPr>
            </w:pPr>
            <w:r>
              <w:rPr>
                <w:rFonts w:hint="eastAsia" w:ascii="宋体" w:hAnsi="宋体" w:eastAsia="仿宋_GB2312" w:cs="仿宋"/>
                <w:sz w:val="22"/>
                <w:szCs w:val="22"/>
              </w:rPr>
              <w:t>加快推进城区重大危险源搬迁改造和城市河道、道路、管线等综合治理，积极推广智慧交通、智慧消防、智慧用电、智慧电梯、综合管廊等先进适用技术，严格地质灾害区、矿山塌陷区、危险化学品罐区等危险区域安全防护避让，</w:t>
            </w:r>
            <w:r>
              <w:rPr>
                <w:rFonts w:hint="eastAsia" w:ascii="宋体" w:hAnsi="宋体" w:eastAsia="仿宋_GB2312"/>
                <w:sz w:val="22"/>
                <w:szCs w:val="22"/>
              </w:rPr>
              <w:t>从源头上消除区域安全风险</w:t>
            </w:r>
          </w:p>
        </w:tc>
        <w:tc>
          <w:tcPr>
            <w:tcW w:w="2667" w:type="dxa"/>
            <w:noWrap w:val="0"/>
            <w:vAlign w:val="center"/>
          </w:tcPr>
          <w:p>
            <w:pPr>
              <w:adjustRightInd w:val="0"/>
              <w:snapToGrid w:val="0"/>
              <w:spacing w:line="400" w:lineRule="exact"/>
              <w:jc w:val="left"/>
              <w:rPr>
                <w:rFonts w:hint="eastAsia" w:ascii="宋体" w:hAnsi="宋体" w:eastAsia="仿宋_GB2312" w:cs="仿宋"/>
                <w:sz w:val="22"/>
                <w:szCs w:val="22"/>
              </w:rPr>
            </w:pPr>
            <w:r>
              <w:rPr>
                <w:rFonts w:hint="eastAsia" w:ascii="宋体" w:hAnsi="宋体" w:eastAsia="仿宋_GB2312" w:cs="仿宋"/>
                <w:sz w:val="22"/>
                <w:szCs w:val="22"/>
              </w:rPr>
              <w:t>市有关部门，各产业集聚（开发）区、各镇（街道）</w:t>
            </w:r>
          </w:p>
        </w:tc>
        <w:tc>
          <w:tcPr>
            <w:tcW w:w="1890" w:type="dxa"/>
            <w:noWrap w:val="0"/>
            <w:vAlign w:val="center"/>
          </w:tcPr>
          <w:p>
            <w:pPr>
              <w:adjustRightInd w:val="0"/>
              <w:snapToGrid w:val="0"/>
              <w:spacing w:line="400" w:lineRule="exact"/>
              <w:jc w:val="center"/>
              <w:rPr>
                <w:rFonts w:hint="eastAsia" w:ascii="宋体" w:hAnsi="宋体" w:eastAsia="仿宋_GB2312" w:cs="仿宋"/>
                <w:sz w:val="22"/>
                <w:szCs w:val="22"/>
              </w:rPr>
            </w:pPr>
            <w:r>
              <w:rPr>
                <w:rFonts w:hint="eastAsia" w:ascii="宋体" w:hAnsi="宋体" w:eastAsia="仿宋_GB2312" w:cs="仿宋"/>
                <w:sz w:val="22"/>
                <w:szCs w:val="22"/>
              </w:rPr>
              <w:t>2019年12月底前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1025" w:hRule="atLeast"/>
          <w:jc w:val="center"/>
        </w:trPr>
        <w:tc>
          <w:tcPr>
            <w:tcW w:w="4269" w:type="dxa"/>
            <w:noWrap w:val="0"/>
            <w:vAlign w:val="center"/>
          </w:tcPr>
          <w:p>
            <w:pPr>
              <w:adjustRightInd w:val="0"/>
              <w:snapToGrid w:val="0"/>
              <w:spacing w:line="400" w:lineRule="exact"/>
              <w:rPr>
                <w:rFonts w:hint="eastAsia" w:ascii="宋体" w:hAnsi="宋体" w:eastAsia="仿宋_GB2312" w:cs="仿宋"/>
                <w:sz w:val="22"/>
                <w:szCs w:val="22"/>
              </w:rPr>
            </w:pPr>
            <w:r>
              <w:rPr>
                <w:rFonts w:hint="eastAsia" w:ascii="宋体" w:hAnsi="宋体" w:eastAsia="仿宋_GB2312" w:cs="仿宋"/>
                <w:sz w:val="22"/>
                <w:szCs w:val="22"/>
              </w:rPr>
              <w:t>建立与双重预防体系相适应的线上线下精准执法机制</w:t>
            </w:r>
          </w:p>
        </w:tc>
        <w:tc>
          <w:tcPr>
            <w:tcW w:w="2667" w:type="dxa"/>
            <w:noWrap w:val="0"/>
            <w:vAlign w:val="center"/>
          </w:tcPr>
          <w:p>
            <w:pPr>
              <w:adjustRightInd w:val="0"/>
              <w:snapToGrid w:val="0"/>
              <w:spacing w:line="400" w:lineRule="exact"/>
              <w:jc w:val="left"/>
              <w:rPr>
                <w:rFonts w:hint="eastAsia" w:ascii="宋体" w:hAnsi="宋体" w:eastAsia="仿宋_GB2312" w:cs="仿宋"/>
                <w:sz w:val="22"/>
                <w:szCs w:val="22"/>
              </w:rPr>
            </w:pPr>
            <w:r>
              <w:rPr>
                <w:rFonts w:hint="eastAsia" w:ascii="宋体" w:hAnsi="宋体" w:eastAsia="仿宋_GB2312" w:cs="仿宋"/>
                <w:sz w:val="22"/>
                <w:szCs w:val="22"/>
              </w:rPr>
              <w:t>市有关部门</w:t>
            </w:r>
          </w:p>
        </w:tc>
        <w:tc>
          <w:tcPr>
            <w:tcW w:w="1890" w:type="dxa"/>
            <w:noWrap w:val="0"/>
            <w:vAlign w:val="center"/>
          </w:tcPr>
          <w:p>
            <w:pPr>
              <w:adjustRightInd w:val="0"/>
              <w:snapToGrid w:val="0"/>
              <w:spacing w:line="400" w:lineRule="exact"/>
              <w:jc w:val="center"/>
              <w:rPr>
                <w:rFonts w:hint="eastAsia" w:ascii="宋体" w:hAnsi="宋体" w:eastAsia="仿宋_GB2312" w:cs="仿宋"/>
                <w:sz w:val="22"/>
                <w:szCs w:val="22"/>
              </w:rPr>
            </w:pPr>
            <w:r>
              <w:rPr>
                <w:rFonts w:hint="eastAsia" w:ascii="宋体" w:hAnsi="宋体" w:eastAsia="仿宋_GB2312" w:cs="仿宋"/>
                <w:sz w:val="22"/>
                <w:szCs w:val="22"/>
              </w:rPr>
              <w:t>2019年12月底前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991" w:hRule="atLeast"/>
          <w:jc w:val="center"/>
        </w:trPr>
        <w:tc>
          <w:tcPr>
            <w:tcW w:w="4269" w:type="dxa"/>
            <w:noWrap w:val="0"/>
            <w:vAlign w:val="center"/>
          </w:tcPr>
          <w:p>
            <w:pPr>
              <w:adjustRightInd w:val="0"/>
              <w:snapToGrid w:val="0"/>
              <w:spacing w:line="400" w:lineRule="exact"/>
              <w:rPr>
                <w:rFonts w:hint="eastAsia" w:ascii="宋体" w:hAnsi="宋体" w:eastAsia="仿宋_GB2312" w:cs="仿宋"/>
                <w:sz w:val="22"/>
                <w:szCs w:val="22"/>
              </w:rPr>
            </w:pPr>
            <w:r>
              <w:rPr>
                <w:rFonts w:hint="eastAsia" w:ascii="宋体" w:hAnsi="宋体" w:eastAsia="仿宋_GB2312" w:cs="仿宋"/>
                <w:sz w:val="22"/>
                <w:szCs w:val="22"/>
              </w:rPr>
              <w:t>各产业集聚（开发）区、各镇（街道）、各行业双重预防体系实现稳定运行</w:t>
            </w:r>
          </w:p>
        </w:tc>
        <w:tc>
          <w:tcPr>
            <w:tcW w:w="2667" w:type="dxa"/>
            <w:noWrap w:val="0"/>
            <w:vAlign w:val="center"/>
          </w:tcPr>
          <w:p>
            <w:pPr>
              <w:adjustRightInd w:val="0"/>
              <w:snapToGrid w:val="0"/>
              <w:spacing w:line="400" w:lineRule="exact"/>
              <w:jc w:val="left"/>
              <w:rPr>
                <w:rFonts w:hint="eastAsia" w:ascii="宋体" w:hAnsi="宋体" w:eastAsia="仿宋_GB2312" w:cs="仿宋"/>
                <w:sz w:val="22"/>
                <w:szCs w:val="22"/>
              </w:rPr>
            </w:pPr>
            <w:r>
              <w:rPr>
                <w:rFonts w:hint="eastAsia" w:ascii="宋体" w:hAnsi="宋体" w:eastAsia="仿宋_GB2312" w:cs="仿宋"/>
                <w:sz w:val="22"/>
                <w:szCs w:val="22"/>
              </w:rPr>
              <w:t>市有关部门，各产业集聚（开发）区、各镇（街道）</w:t>
            </w:r>
          </w:p>
        </w:tc>
        <w:tc>
          <w:tcPr>
            <w:tcW w:w="1890" w:type="dxa"/>
            <w:noWrap w:val="0"/>
            <w:vAlign w:val="center"/>
          </w:tcPr>
          <w:p>
            <w:pPr>
              <w:adjustRightInd w:val="0"/>
              <w:snapToGrid w:val="0"/>
              <w:spacing w:line="400" w:lineRule="exact"/>
              <w:jc w:val="center"/>
              <w:rPr>
                <w:rFonts w:hint="eastAsia" w:ascii="宋体" w:hAnsi="宋体" w:eastAsia="仿宋_GB2312" w:cs="仿宋"/>
                <w:sz w:val="22"/>
                <w:szCs w:val="22"/>
              </w:rPr>
            </w:pPr>
            <w:r>
              <w:rPr>
                <w:rFonts w:hint="eastAsia" w:ascii="宋体" w:hAnsi="宋体" w:eastAsia="仿宋_GB2312" w:cs="仿宋"/>
                <w:sz w:val="22"/>
                <w:szCs w:val="22"/>
              </w:rPr>
              <w:t>2020年12月底前</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13009"/>
    <w:rsid w:val="5B41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2019-01-09T01:48:00Z</dcterms:created>
  <dc:creator>Administrator</dc:creator>
  <cp:lastModifiedBy>Administrator</cp:lastModifiedBy>
  <dcterms:modified xsi:type="dcterms:W3CDTF">2019-01-09T01:48:52Z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