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cs="仿宋_GB2312"/>
        </w:rPr>
      </w:pPr>
      <w:r>
        <w:rPr>
          <w:rFonts w:hint="eastAsia" w:eastAsia="黑体" w:cs="仿宋_GB2312"/>
        </w:rPr>
        <w:t>附件1</w:t>
      </w:r>
    </w:p>
    <w:p>
      <w:pPr>
        <w:spacing w:after="240" w:afterLines="100"/>
        <w:jc w:val="center"/>
        <w:rPr>
          <w:rFonts w:hint="eastAsia" w:eastAsia="方正小标宋简体" w:cs="方正小标宋简体"/>
          <w:sz w:val="44"/>
          <w:szCs w:val="44"/>
        </w:rPr>
      </w:pPr>
      <w:bookmarkStart w:id="0" w:name="_GoBack"/>
      <w:r>
        <w:rPr>
          <w:rFonts w:hint="eastAsia" w:eastAsia="方正小标宋简体" w:cs="方正小标宋简体"/>
          <w:sz w:val="44"/>
          <w:szCs w:val="44"/>
        </w:rPr>
        <w:t>市政府决定取消的行政职权事项目录</w:t>
      </w:r>
    </w:p>
    <w:bookmarkEnd w:id="0"/>
    <w:tbl>
      <w:tblPr>
        <w:tblStyle w:val="5"/>
        <w:tblW w:w="1420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668"/>
        <w:gridCol w:w="1469"/>
        <w:gridCol w:w="1353"/>
        <w:gridCol w:w="4033"/>
        <w:gridCol w:w="3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blHeader/>
        </w:trPr>
        <w:tc>
          <w:tcPr>
            <w:tcW w:w="500" w:type="dxa"/>
            <w:tcMar>
              <w:left w:w="0" w:type="dxa"/>
              <w:right w:w="0" w:type="dxa"/>
            </w:tcMar>
            <w:vAlign w:val="center"/>
          </w:tcPr>
          <w:p>
            <w:pPr>
              <w:jc w:val="center"/>
              <w:rPr>
                <w:rFonts w:hint="eastAsia" w:eastAsia="黑体" w:cs="宋体"/>
                <w:bCs/>
                <w:sz w:val="24"/>
                <w:szCs w:val="24"/>
              </w:rPr>
            </w:pPr>
            <w:r>
              <w:rPr>
                <w:rFonts w:hint="eastAsia" w:eastAsia="黑体" w:cs="宋体"/>
                <w:bCs/>
                <w:sz w:val="24"/>
                <w:szCs w:val="24"/>
              </w:rPr>
              <w:t>序号</w:t>
            </w:r>
          </w:p>
        </w:tc>
        <w:tc>
          <w:tcPr>
            <w:tcW w:w="3668" w:type="dxa"/>
            <w:tcMar>
              <w:left w:w="0" w:type="dxa"/>
              <w:right w:w="0" w:type="dxa"/>
            </w:tcMar>
            <w:vAlign w:val="center"/>
          </w:tcPr>
          <w:p>
            <w:pPr>
              <w:jc w:val="center"/>
              <w:rPr>
                <w:rFonts w:hint="eastAsia" w:eastAsia="黑体" w:cs="宋体"/>
                <w:bCs/>
                <w:sz w:val="24"/>
                <w:szCs w:val="24"/>
              </w:rPr>
            </w:pPr>
            <w:r>
              <w:rPr>
                <w:rFonts w:hint="eastAsia" w:eastAsia="黑体" w:cs="宋体"/>
                <w:bCs/>
                <w:sz w:val="24"/>
                <w:szCs w:val="24"/>
              </w:rPr>
              <w:t>行政职权项目名称</w:t>
            </w:r>
          </w:p>
        </w:tc>
        <w:tc>
          <w:tcPr>
            <w:tcW w:w="1469" w:type="dxa"/>
            <w:tcMar>
              <w:left w:w="0" w:type="dxa"/>
              <w:right w:w="0" w:type="dxa"/>
            </w:tcMar>
            <w:vAlign w:val="center"/>
          </w:tcPr>
          <w:p>
            <w:pPr>
              <w:jc w:val="center"/>
              <w:rPr>
                <w:rFonts w:hint="eastAsia" w:eastAsia="黑体" w:cs="宋体"/>
                <w:bCs/>
                <w:sz w:val="24"/>
                <w:szCs w:val="24"/>
              </w:rPr>
            </w:pPr>
            <w:r>
              <w:rPr>
                <w:rFonts w:hint="eastAsia" w:eastAsia="黑体" w:cs="宋体"/>
                <w:bCs/>
                <w:sz w:val="24"/>
                <w:szCs w:val="24"/>
              </w:rPr>
              <w:t>实施</w:t>
            </w:r>
          </w:p>
          <w:p>
            <w:pPr>
              <w:jc w:val="center"/>
              <w:rPr>
                <w:rFonts w:hint="eastAsia" w:eastAsia="黑体" w:cs="宋体"/>
                <w:bCs/>
                <w:sz w:val="24"/>
                <w:szCs w:val="24"/>
              </w:rPr>
            </w:pPr>
            <w:r>
              <w:rPr>
                <w:rFonts w:hint="eastAsia" w:eastAsia="黑体" w:cs="宋体"/>
                <w:bCs/>
                <w:sz w:val="24"/>
                <w:szCs w:val="24"/>
              </w:rPr>
              <w:t>部门</w:t>
            </w:r>
          </w:p>
        </w:tc>
        <w:tc>
          <w:tcPr>
            <w:tcW w:w="1353" w:type="dxa"/>
            <w:tcMar>
              <w:left w:w="0" w:type="dxa"/>
              <w:right w:w="0" w:type="dxa"/>
            </w:tcMar>
            <w:vAlign w:val="center"/>
          </w:tcPr>
          <w:p>
            <w:pPr>
              <w:jc w:val="center"/>
              <w:rPr>
                <w:rFonts w:hint="eastAsia" w:eastAsia="黑体" w:cs="宋体"/>
                <w:bCs/>
                <w:sz w:val="24"/>
                <w:szCs w:val="24"/>
              </w:rPr>
            </w:pPr>
            <w:r>
              <w:rPr>
                <w:rFonts w:hint="eastAsia" w:eastAsia="黑体" w:cs="宋体"/>
                <w:bCs/>
                <w:sz w:val="24"/>
                <w:szCs w:val="24"/>
              </w:rPr>
              <w:t>职权</w:t>
            </w:r>
          </w:p>
          <w:p>
            <w:pPr>
              <w:jc w:val="center"/>
              <w:rPr>
                <w:rFonts w:hint="eastAsia" w:eastAsia="黑体" w:cs="宋体"/>
                <w:bCs/>
                <w:sz w:val="24"/>
                <w:szCs w:val="24"/>
              </w:rPr>
            </w:pPr>
            <w:r>
              <w:rPr>
                <w:rFonts w:hint="eastAsia" w:eastAsia="黑体" w:cs="宋体"/>
                <w:bCs/>
                <w:sz w:val="24"/>
                <w:szCs w:val="24"/>
              </w:rPr>
              <w:t>类别</w:t>
            </w:r>
          </w:p>
        </w:tc>
        <w:tc>
          <w:tcPr>
            <w:tcW w:w="4033" w:type="dxa"/>
            <w:tcMar>
              <w:left w:w="0" w:type="dxa"/>
              <w:right w:w="0" w:type="dxa"/>
            </w:tcMar>
            <w:vAlign w:val="center"/>
          </w:tcPr>
          <w:p>
            <w:pPr>
              <w:jc w:val="center"/>
              <w:rPr>
                <w:rFonts w:hint="eastAsia" w:eastAsia="黑体" w:cs="宋体"/>
                <w:bCs/>
                <w:sz w:val="24"/>
                <w:szCs w:val="24"/>
              </w:rPr>
            </w:pPr>
            <w:r>
              <w:rPr>
                <w:rFonts w:hint="eastAsia" w:eastAsia="黑体" w:cs="宋体"/>
                <w:bCs/>
                <w:sz w:val="24"/>
                <w:szCs w:val="24"/>
              </w:rPr>
              <w:t>加强事中事后监管措施</w:t>
            </w:r>
          </w:p>
        </w:tc>
        <w:tc>
          <w:tcPr>
            <w:tcW w:w="3181" w:type="dxa"/>
            <w:tcMar>
              <w:left w:w="0" w:type="dxa"/>
              <w:right w:w="0" w:type="dxa"/>
            </w:tcMar>
            <w:vAlign w:val="center"/>
          </w:tcPr>
          <w:p>
            <w:pPr>
              <w:jc w:val="center"/>
              <w:rPr>
                <w:rFonts w:hint="eastAsia" w:eastAsia="黑体" w:cs="宋体"/>
                <w:bCs/>
                <w:sz w:val="24"/>
                <w:szCs w:val="24"/>
              </w:rPr>
            </w:pPr>
            <w:r>
              <w:rPr>
                <w:rFonts w:hint="eastAsia" w:eastAsia="黑体" w:cs="宋体"/>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500" w:type="dxa"/>
            <w:tcMar>
              <w:left w:w="0" w:type="dxa"/>
              <w:right w:w="0" w:type="dxa"/>
            </w:tcMar>
            <w:vAlign w:val="center"/>
          </w:tcPr>
          <w:p>
            <w:pPr>
              <w:jc w:val="center"/>
              <w:rPr>
                <w:rFonts w:hint="eastAsia"/>
                <w:sz w:val="24"/>
                <w:szCs w:val="24"/>
              </w:rPr>
            </w:pPr>
            <w:r>
              <w:rPr>
                <w:rFonts w:hint="eastAsia"/>
                <w:sz w:val="24"/>
                <w:szCs w:val="24"/>
              </w:rPr>
              <w:t>1</w:t>
            </w:r>
          </w:p>
        </w:tc>
        <w:tc>
          <w:tcPr>
            <w:tcW w:w="3668" w:type="dxa"/>
            <w:tcMar>
              <w:left w:w="0" w:type="dxa"/>
              <w:right w:w="0" w:type="dxa"/>
            </w:tcMar>
            <w:vAlign w:val="center"/>
          </w:tcPr>
          <w:p>
            <w:pPr>
              <w:rPr>
                <w:rFonts w:hint="eastAsia"/>
                <w:sz w:val="24"/>
                <w:szCs w:val="24"/>
              </w:rPr>
            </w:pPr>
            <w:r>
              <w:rPr>
                <w:rFonts w:hint="eastAsia" w:cs="仿宋_GB2312"/>
                <w:sz w:val="24"/>
                <w:szCs w:val="24"/>
              </w:rPr>
              <w:t>非国有档案出卖、转让或者赠送的审批</w:t>
            </w:r>
          </w:p>
        </w:tc>
        <w:tc>
          <w:tcPr>
            <w:tcW w:w="1469" w:type="dxa"/>
            <w:tcMar>
              <w:left w:w="0" w:type="dxa"/>
              <w:right w:w="0" w:type="dxa"/>
            </w:tcMar>
            <w:vAlign w:val="center"/>
          </w:tcPr>
          <w:p>
            <w:pPr>
              <w:jc w:val="center"/>
              <w:rPr>
                <w:rFonts w:hint="eastAsia"/>
                <w:sz w:val="24"/>
                <w:szCs w:val="24"/>
              </w:rPr>
            </w:pPr>
            <w:r>
              <w:rPr>
                <w:rFonts w:hint="eastAsia" w:cs="仿宋_GB2312"/>
                <w:sz w:val="24"/>
                <w:szCs w:val="24"/>
              </w:rPr>
              <w:t>市档案局</w:t>
            </w:r>
          </w:p>
        </w:tc>
        <w:tc>
          <w:tcPr>
            <w:tcW w:w="1353" w:type="dxa"/>
            <w:tcMar>
              <w:left w:w="0" w:type="dxa"/>
              <w:right w:w="0" w:type="dxa"/>
            </w:tcMar>
            <w:vAlign w:val="center"/>
          </w:tcPr>
          <w:p>
            <w:pPr>
              <w:jc w:val="center"/>
              <w:rPr>
                <w:rFonts w:hint="eastAsia" w:cs="仿宋_GB2312"/>
                <w:sz w:val="24"/>
                <w:szCs w:val="24"/>
              </w:rPr>
            </w:pPr>
            <w:r>
              <w:rPr>
                <w:rFonts w:hint="eastAsia" w:cs="仿宋_GB2312"/>
                <w:sz w:val="24"/>
                <w:szCs w:val="24"/>
              </w:rPr>
              <w:t>行政许可</w:t>
            </w:r>
          </w:p>
        </w:tc>
        <w:tc>
          <w:tcPr>
            <w:tcW w:w="4033" w:type="dxa"/>
            <w:tcMar>
              <w:left w:w="0" w:type="dxa"/>
              <w:right w:w="0" w:type="dxa"/>
            </w:tcMar>
            <w:vAlign w:val="center"/>
          </w:tcPr>
          <w:p>
            <w:pPr>
              <w:jc w:val="left"/>
              <w:rPr>
                <w:rFonts w:hint="eastAsia" w:cs="仿宋_GB2312"/>
                <w:sz w:val="24"/>
                <w:szCs w:val="24"/>
              </w:rPr>
            </w:pPr>
            <w:r>
              <w:rPr>
                <w:rFonts w:hint="eastAsia" w:cs="仿宋_GB2312"/>
                <w:sz w:val="24"/>
                <w:szCs w:val="24"/>
              </w:rPr>
              <w:t>取消审批后，市档案局要在相应职责范围内加强事中事后监管，依法查处违法行为。</w:t>
            </w:r>
          </w:p>
        </w:tc>
        <w:tc>
          <w:tcPr>
            <w:tcW w:w="3181" w:type="dxa"/>
            <w:tcMar>
              <w:left w:w="0" w:type="dxa"/>
              <w:right w:w="0" w:type="dxa"/>
            </w:tcMar>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1" w:hRule="atLeast"/>
        </w:trPr>
        <w:tc>
          <w:tcPr>
            <w:tcW w:w="500" w:type="dxa"/>
            <w:tcMar>
              <w:left w:w="0" w:type="dxa"/>
              <w:right w:w="0" w:type="dxa"/>
            </w:tcMar>
            <w:vAlign w:val="center"/>
          </w:tcPr>
          <w:p>
            <w:pPr>
              <w:jc w:val="center"/>
              <w:rPr>
                <w:rFonts w:hint="eastAsia"/>
                <w:sz w:val="24"/>
                <w:szCs w:val="24"/>
              </w:rPr>
            </w:pPr>
            <w:r>
              <w:rPr>
                <w:rFonts w:hint="eastAsia"/>
                <w:sz w:val="24"/>
                <w:szCs w:val="24"/>
              </w:rPr>
              <w:t>2</w:t>
            </w:r>
          </w:p>
        </w:tc>
        <w:tc>
          <w:tcPr>
            <w:tcW w:w="3668" w:type="dxa"/>
            <w:tcMar>
              <w:left w:w="0" w:type="dxa"/>
              <w:right w:w="0" w:type="dxa"/>
            </w:tcMar>
            <w:vAlign w:val="center"/>
          </w:tcPr>
          <w:p>
            <w:pPr>
              <w:rPr>
                <w:rFonts w:hint="eastAsia"/>
                <w:sz w:val="24"/>
                <w:szCs w:val="24"/>
              </w:rPr>
            </w:pPr>
            <w:r>
              <w:rPr>
                <w:rFonts w:hint="eastAsia" w:cs="仿宋_GB2312"/>
                <w:sz w:val="24"/>
                <w:szCs w:val="24"/>
              </w:rPr>
              <w:t>进入渔业部门管理的国家级自然保护区试验区开展参观、旅游审批</w:t>
            </w:r>
          </w:p>
        </w:tc>
        <w:tc>
          <w:tcPr>
            <w:tcW w:w="1469" w:type="dxa"/>
            <w:tcMar>
              <w:left w:w="0" w:type="dxa"/>
              <w:right w:w="0" w:type="dxa"/>
            </w:tcMar>
            <w:vAlign w:val="center"/>
          </w:tcPr>
          <w:p>
            <w:pPr>
              <w:jc w:val="center"/>
              <w:rPr>
                <w:rFonts w:hint="eastAsia"/>
                <w:sz w:val="24"/>
                <w:szCs w:val="24"/>
              </w:rPr>
            </w:pPr>
            <w:r>
              <w:rPr>
                <w:rFonts w:hint="eastAsia" w:cs="仿宋_GB2312"/>
                <w:sz w:val="24"/>
                <w:szCs w:val="24"/>
              </w:rPr>
              <w:t>市农牧局</w:t>
            </w:r>
          </w:p>
        </w:tc>
        <w:tc>
          <w:tcPr>
            <w:tcW w:w="1353" w:type="dxa"/>
            <w:tcMar>
              <w:left w:w="0" w:type="dxa"/>
              <w:right w:w="0" w:type="dxa"/>
            </w:tcMar>
            <w:vAlign w:val="center"/>
          </w:tcPr>
          <w:p>
            <w:pPr>
              <w:jc w:val="center"/>
              <w:rPr>
                <w:rFonts w:hint="eastAsia" w:cs="仿宋_GB2312"/>
                <w:sz w:val="24"/>
                <w:szCs w:val="24"/>
              </w:rPr>
            </w:pPr>
            <w:r>
              <w:rPr>
                <w:rFonts w:hint="eastAsia" w:cs="仿宋_GB2312"/>
                <w:sz w:val="24"/>
                <w:szCs w:val="24"/>
              </w:rPr>
              <w:t>行政许可</w:t>
            </w:r>
          </w:p>
        </w:tc>
        <w:tc>
          <w:tcPr>
            <w:tcW w:w="4033" w:type="dxa"/>
            <w:tcMar>
              <w:left w:w="0" w:type="dxa"/>
              <w:right w:w="0" w:type="dxa"/>
            </w:tcMar>
            <w:vAlign w:val="center"/>
          </w:tcPr>
          <w:p>
            <w:pPr>
              <w:jc w:val="left"/>
              <w:rPr>
                <w:rFonts w:hint="eastAsia" w:cs="仿宋_GB2312"/>
                <w:sz w:val="24"/>
                <w:szCs w:val="24"/>
              </w:rPr>
            </w:pPr>
            <w:r>
              <w:rPr>
                <w:rFonts w:hint="eastAsia" w:cs="仿宋_GB2312"/>
                <w:sz w:val="24"/>
                <w:szCs w:val="24"/>
              </w:rPr>
              <w:t>取消审批后，渔业行政主管部门要在制定自然保护区总体规划和管理制度时提出具体要求，加大对保护区管理机构执行规划和制度的监督力度，同时完善应急预案，通过畅通举报渠道、开展随机抽查等方式加强监管。</w:t>
            </w:r>
          </w:p>
        </w:tc>
        <w:tc>
          <w:tcPr>
            <w:tcW w:w="3181" w:type="dxa"/>
            <w:tcMar>
              <w:left w:w="0" w:type="dxa"/>
              <w:right w:w="0" w:type="dxa"/>
            </w:tcMar>
            <w:vAlign w:val="center"/>
          </w:tcPr>
          <w:p>
            <w:pPr>
              <w:rPr>
                <w:rFonts w:hint="eastAsia"/>
                <w:sz w:val="24"/>
                <w:szCs w:val="24"/>
              </w:rPr>
            </w:pPr>
            <w:r>
              <w:rPr>
                <w:rFonts w:hint="eastAsia"/>
                <w:sz w:val="24"/>
                <w:szCs w:val="24"/>
              </w:rPr>
              <w:t>属于“</w:t>
            </w:r>
            <w:r>
              <w:rPr>
                <w:rFonts w:hint="eastAsia" w:cs="仿宋_GB2312"/>
                <w:sz w:val="24"/>
                <w:szCs w:val="24"/>
              </w:rPr>
              <w:t>进入渔业部门管理的国家级自然保护区试验区开展参观、旅游和核心区从事科学研究观测、调查活动审批</w:t>
            </w:r>
            <w:r>
              <w:rPr>
                <w:rFonts w:hint="eastAsia"/>
                <w:sz w:val="24"/>
                <w:szCs w:val="24"/>
              </w:rPr>
              <w:t>”的子项，取消后名称修改为“在渔业部门管理的国家级自然保护区的核心区从事科学研究观测、调查活动审批”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500" w:type="dxa"/>
            <w:tcMar>
              <w:left w:w="0" w:type="dxa"/>
              <w:right w:w="0" w:type="dxa"/>
            </w:tcMar>
            <w:vAlign w:val="center"/>
          </w:tcPr>
          <w:p>
            <w:pPr>
              <w:jc w:val="center"/>
              <w:rPr>
                <w:rFonts w:hint="eastAsia"/>
                <w:sz w:val="24"/>
                <w:szCs w:val="24"/>
              </w:rPr>
            </w:pPr>
            <w:r>
              <w:rPr>
                <w:rFonts w:hint="eastAsia"/>
                <w:sz w:val="24"/>
                <w:szCs w:val="24"/>
              </w:rPr>
              <w:t>3</w:t>
            </w:r>
          </w:p>
        </w:tc>
        <w:tc>
          <w:tcPr>
            <w:tcW w:w="3668" w:type="dxa"/>
            <w:tcMar>
              <w:left w:w="0" w:type="dxa"/>
              <w:right w:w="0" w:type="dxa"/>
            </w:tcMar>
            <w:vAlign w:val="center"/>
          </w:tcPr>
          <w:p>
            <w:pPr>
              <w:rPr>
                <w:rFonts w:hint="eastAsia" w:cs="仿宋_GB2312"/>
                <w:sz w:val="24"/>
                <w:szCs w:val="24"/>
              </w:rPr>
            </w:pPr>
            <w:r>
              <w:rPr>
                <w:rFonts w:hint="eastAsia" w:cs="仿宋_GB2312"/>
                <w:sz w:val="24"/>
                <w:szCs w:val="24"/>
              </w:rPr>
              <w:t>财政票据工本费征收</w:t>
            </w:r>
          </w:p>
        </w:tc>
        <w:tc>
          <w:tcPr>
            <w:tcW w:w="1469" w:type="dxa"/>
            <w:tcMar>
              <w:left w:w="0" w:type="dxa"/>
              <w:right w:w="0" w:type="dxa"/>
            </w:tcMar>
            <w:vAlign w:val="center"/>
          </w:tcPr>
          <w:p>
            <w:pPr>
              <w:jc w:val="center"/>
              <w:rPr>
                <w:rFonts w:hint="eastAsia" w:cs="仿宋_GB2312"/>
                <w:sz w:val="24"/>
                <w:szCs w:val="24"/>
              </w:rPr>
            </w:pPr>
            <w:r>
              <w:rPr>
                <w:rFonts w:hint="eastAsia" w:cs="仿宋_GB2312"/>
                <w:sz w:val="24"/>
                <w:szCs w:val="24"/>
              </w:rPr>
              <w:t>市财政局</w:t>
            </w:r>
          </w:p>
        </w:tc>
        <w:tc>
          <w:tcPr>
            <w:tcW w:w="1353" w:type="dxa"/>
            <w:tcMar>
              <w:left w:w="0" w:type="dxa"/>
              <w:right w:w="0" w:type="dxa"/>
            </w:tcMar>
            <w:vAlign w:val="center"/>
          </w:tcPr>
          <w:p>
            <w:pPr>
              <w:jc w:val="center"/>
              <w:rPr>
                <w:rFonts w:hint="eastAsia" w:cs="仿宋_GB2312"/>
                <w:sz w:val="24"/>
                <w:szCs w:val="24"/>
              </w:rPr>
            </w:pPr>
            <w:r>
              <w:rPr>
                <w:rFonts w:hint="eastAsia" w:cs="仿宋_GB2312"/>
                <w:sz w:val="24"/>
                <w:szCs w:val="24"/>
              </w:rPr>
              <w:t>行政征收</w:t>
            </w:r>
          </w:p>
        </w:tc>
        <w:tc>
          <w:tcPr>
            <w:tcW w:w="4033" w:type="dxa"/>
            <w:tcMar>
              <w:left w:w="0" w:type="dxa"/>
              <w:right w:w="0" w:type="dxa"/>
            </w:tcMar>
            <w:vAlign w:val="center"/>
          </w:tcPr>
          <w:p>
            <w:pPr>
              <w:jc w:val="left"/>
              <w:rPr>
                <w:rFonts w:hint="eastAsia" w:cs="仿宋_GB2312"/>
                <w:sz w:val="24"/>
                <w:szCs w:val="24"/>
              </w:rPr>
            </w:pPr>
            <w:r>
              <w:rPr>
                <w:rFonts w:hint="eastAsia" w:cs="仿宋_GB2312"/>
                <w:sz w:val="24"/>
                <w:szCs w:val="24"/>
              </w:rPr>
              <w:t>取消征收后，所需费用由市财政局保障。有关部门要加强政策落实情况的监督检查。</w:t>
            </w:r>
          </w:p>
        </w:tc>
        <w:tc>
          <w:tcPr>
            <w:tcW w:w="3181" w:type="dxa"/>
            <w:tcMar>
              <w:left w:w="0" w:type="dxa"/>
              <w:right w:w="0" w:type="dxa"/>
            </w:tcMar>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2" w:hRule="atLeast"/>
        </w:trPr>
        <w:tc>
          <w:tcPr>
            <w:tcW w:w="500" w:type="dxa"/>
            <w:tcMar>
              <w:left w:w="0" w:type="dxa"/>
              <w:right w:w="0" w:type="dxa"/>
            </w:tcMar>
            <w:vAlign w:val="center"/>
          </w:tcPr>
          <w:p>
            <w:pPr>
              <w:jc w:val="center"/>
              <w:rPr>
                <w:rFonts w:hint="eastAsia"/>
                <w:sz w:val="24"/>
                <w:szCs w:val="24"/>
              </w:rPr>
            </w:pPr>
            <w:r>
              <w:rPr>
                <w:rFonts w:hint="eastAsia"/>
                <w:sz w:val="24"/>
                <w:szCs w:val="24"/>
              </w:rPr>
              <w:t>4</w:t>
            </w:r>
          </w:p>
        </w:tc>
        <w:tc>
          <w:tcPr>
            <w:tcW w:w="3668" w:type="dxa"/>
            <w:tcMar>
              <w:left w:w="0" w:type="dxa"/>
              <w:right w:w="0" w:type="dxa"/>
            </w:tcMar>
            <w:vAlign w:val="center"/>
          </w:tcPr>
          <w:p>
            <w:pPr>
              <w:spacing w:line="340" w:lineRule="exact"/>
              <w:rPr>
                <w:rFonts w:cs="仿宋_GB2312"/>
                <w:sz w:val="24"/>
                <w:szCs w:val="24"/>
              </w:rPr>
            </w:pPr>
            <w:r>
              <w:rPr>
                <w:rFonts w:hint="eastAsia" w:cs="仿宋_GB2312"/>
                <w:sz w:val="24"/>
                <w:szCs w:val="24"/>
              </w:rPr>
              <w:t>擅自生产、经营农药的，或者生产、经营已撤销登记的农药的；未办理续展登记擅自继续生产该农药的；生产、经营产品包装上未附标签、标签残缺不清或者擅自修改标签内容的农药产品的；不按规定使用农药的处罚</w:t>
            </w:r>
          </w:p>
        </w:tc>
        <w:tc>
          <w:tcPr>
            <w:tcW w:w="1469" w:type="dxa"/>
            <w:tcMar>
              <w:left w:w="0" w:type="dxa"/>
              <w:right w:w="0" w:type="dxa"/>
            </w:tcMar>
            <w:vAlign w:val="center"/>
          </w:tcPr>
          <w:p>
            <w:pPr>
              <w:spacing w:line="340" w:lineRule="exact"/>
              <w:jc w:val="center"/>
              <w:rPr>
                <w:rFonts w:cs="仿宋_GB2312"/>
                <w:sz w:val="24"/>
                <w:szCs w:val="24"/>
              </w:rPr>
            </w:pPr>
            <w:r>
              <w:rPr>
                <w:rFonts w:hint="eastAsia" w:cs="仿宋_GB2312"/>
                <w:sz w:val="24"/>
                <w:szCs w:val="24"/>
              </w:rPr>
              <w:t>市农牧局</w:t>
            </w:r>
          </w:p>
        </w:tc>
        <w:tc>
          <w:tcPr>
            <w:tcW w:w="1353" w:type="dxa"/>
            <w:tcMar>
              <w:left w:w="0" w:type="dxa"/>
              <w:right w:w="0" w:type="dxa"/>
            </w:tcMar>
            <w:vAlign w:val="center"/>
          </w:tcPr>
          <w:p>
            <w:pPr>
              <w:jc w:val="center"/>
              <w:rPr>
                <w:rFonts w:cs="仿宋_GB2312"/>
                <w:sz w:val="24"/>
                <w:szCs w:val="24"/>
              </w:rPr>
            </w:pPr>
            <w:r>
              <w:rPr>
                <w:rFonts w:hint="eastAsia" w:cs="仿宋_GB2312"/>
                <w:sz w:val="24"/>
                <w:szCs w:val="24"/>
              </w:rPr>
              <w:t>行政处罚</w:t>
            </w:r>
          </w:p>
        </w:tc>
        <w:tc>
          <w:tcPr>
            <w:tcW w:w="4033" w:type="dxa"/>
            <w:tcMar>
              <w:left w:w="0" w:type="dxa"/>
              <w:right w:w="0" w:type="dxa"/>
            </w:tcMar>
            <w:vAlign w:val="center"/>
          </w:tcPr>
          <w:p>
            <w:pPr>
              <w:jc w:val="left"/>
              <w:rPr>
                <w:rFonts w:cs="仿宋_GB2312"/>
                <w:sz w:val="24"/>
                <w:szCs w:val="24"/>
              </w:rPr>
            </w:pPr>
            <w:r>
              <w:rPr>
                <w:rFonts w:hint="eastAsia" w:cs="仿宋_GB2312"/>
                <w:sz w:val="24"/>
                <w:szCs w:val="24"/>
              </w:rPr>
              <w:t>职权取消后，按照国务院新修改《农药管理条例》（国务院令677号），加强监管。</w:t>
            </w:r>
          </w:p>
        </w:tc>
        <w:tc>
          <w:tcPr>
            <w:tcW w:w="3181" w:type="dxa"/>
            <w:tcMar>
              <w:left w:w="0" w:type="dxa"/>
              <w:right w:w="0" w:type="dxa"/>
            </w:tcMar>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500" w:type="dxa"/>
            <w:tcMar>
              <w:left w:w="0" w:type="dxa"/>
              <w:right w:w="0" w:type="dxa"/>
            </w:tcMar>
            <w:vAlign w:val="center"/>
          </w:tcPr>
          <w:p>
            <w:pPr>
              <w:jc w:val="center"/>
              <w:rPr>
                <w:rFonts w:hint="eastAsia"/>
                <w:sz w:val="24"/>
                <w:szCs w:val="24"/>
              </w:rPr>
            </w:pPr>
            <w:r>
              <w:rPr>
                <w:rFonts w:hint="eastAsia"/>
                <w:sz w:val="24"/>
                <w:szCs w:val="24"/>
              </w:rPr>
              <w:t>5</w:t>
            </w:r>
          </w:p>
        </w:tc>
        <w:tc>
          <w:tcPr>
            <w:tcW w:w="3668" w:type="dxa"/>
            <w:tcMar>
              <w:left w:w="0" w:type="dxa"/>
              <w:right w:w="0" w:type="dxa"/>
            </w:tcMar>
            <w:vAlign w:val="center"/>
          </w:tcPr>
          <w:p>
            <w:pPr>
              <w:spacing w:line="340" w:lineRule="exact"/>
              <w:rPr>
                <w:rFonts w:hint="eastAsia" w:cs="仿宋_GB2312"/>
                <w:sz w:val="24"/>
                <w:szCs w:val="24"/>
              </w:rPr>
            </w:pPr>
            <w:r>
              <w:rPr>
                <w:rFonts w:hint="eastAsia" w:cs="仿宋_GB2312"/>
                <w:sz w:val="24"/>
                <w:szCs w:val="24"/>
              </w:rPr>
              <w:t>假冒、伪造或者转让农药登记证（号）、农药临时登记证（号）。农药生产许可证（号）或者农药生产批准文件（号）的处罚</w:t>
            </w:r>
          </w:p>
        </w:tc>
        <w:tc>
          <w:tcPr>
            <w:tcW w:w="1469" w:type="dxa"/>
            <w:tcMar>
              <w:left w:w="0" w:type="dxa"/>
              <w:right w:w="0" w:type="dxa"/>
            </w:tcMar>
            <w:vAlign w:val="center"/>
          </w:tcPr>
          <w:p>
            <w:pPr>
              <w:jc w:val="center"/>
              <w:rPr>
                <w:sz w:val="24"/>
                <w:szCs w:val="24"/>
              </w:rPr>
            </w:pPr>
            <w:r>
              <w:rPr>
                <w:rFonts w:hint="eastAsia" w:cs="仿宋_GB2312"/>
                <w:sz w:val="24"/>
                <w:szCs w:val="24"/>
              </w:rPr>
              <w:t>市农牧局</w:t>
            </w:r>
          </w:p>
        </w:tc>
        <w:tc>
          <w:tcPr>
            <w:tcW w:w="1353" w:type="dxa"/>
            <w:tcMar>
              <w:left w:w="0" w:type="dxa"/>
              <w:right w:w="0" w:type="dxa"/>
            </w:tcMar>
            <w:vAlign w:val="center"/>
          </w:tcPr>
          <w:p>
            <w:pPr>
              <w:jc w:val="center"/>
              <w:rPr>
                <w:sz w:val="24"/>
                <w:szCs w:val="24"/>
              </w:rPr>
            </w:pPr>
            <w:r>
              <w:rPr>
                <w:rFonts w:hint="eastAsia" w:cs="仿宋_GB2312"/>
                <w:sz w:val="24"/>
                <w:szCs w:val="24"/>
              </w:rPr>
              <w:t>行政处罚</w:t>
            </w:r>
          </w:p>
        </w:tc>
        <w:tc>
          <w:tcPr>
            <w:tcW w:w="4033" w:type="dxa"/>
            <w:tcMar>
              <w:left w:w="0" w:type="dxa"/>
              <w:right w:w="0" w:type="dxa"/>
            </w:tcMar>
            <w:vAlign w:val="center"/>
          </w:tcPr>
          <w:p>
            <w:pPr>
              <w:rPr>
                <w:sz w:val="24"/>
                <w:szCs w:val="24"/>
              </w:rPr>
            </w:pPr>
            <w:r>
              <w:rPr>
                <w:rFonts w:hint="eastAsia" w:cs="仿宋_GB2312"/>
                <w:sz w:val="24"/>
                <w:szCs w:val="24"/>
              </w:rPr>
              <w:t>职权取消后，按照国务院新修改《农药管理条例》（国务院令677号），加强监管。</w:t>
            </w:r>
          </w:p>
        </w:tc>
        <w:tc>
          <w:tcPr>
            <w:tcW w:w="3181" w:type="dxa"/>
            <w:tcMar>
              <w:left w:w="0" w:type="dxa"/>
              <w:right w:w="0" w:type="dxa"/>
            </w:tcMar>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500" w:type="dxa"/>
            <w:tcMar>
              <w:left w:w="0" w:type="dxa"/>
              <w:right w:w="0" w:type="dxa"/>
            </w:tcMar>
            <w:vAlign w:val="center"/>
          </w:tcPr>
          <w:p>
            <w:pPr>
              <w:jc w:val="center"/>
              <w:rPr>
                <w:rFonts w:hint="eastAsia"/>
                <w:sz w:val="24"/>
                <w:szCs w:val="24"/>
              </w:rPr>
            </w:pPr>
            <w:r>
              <w:rPr>
                <w:rFonts w:hint="eastAsia"/>
                <w:sz w:val="24"/>
                <w:szCs w:val="24"/>
              </w:rPr>
              <w:t>6</w:t>
            </w:r>
          </w:p>
        </w:tc>
        <w:tc>
          <w:tcPr>
            <w:tcW w:w="3668" w:type="dxa"/>
            <w:tcMar>
              <w:left w:w="0" w:type="dxa"/>
              <w:right w:w="0" w:type="dxa"/>
            </w:tcMar>
            <w:vAlign w:val="center"/>
          </w:tcPr>
          <w:p>
            <w:pPr>
              <w:spacing w:line="340" w:lineRule="exact"/>
              <w:rPr>
                <w:rFonts w:hint="eastAsia" w:cs="仿宋_GB2312"/>
                <w:sz w:val="24"/>
                <w:szCs w:val="24"/>
              </w:rPr>
            </w:pPr>
            <w:r>
              <w:rPr>
                <w:rFonts w:hint="eastAsia" w:cs="仿宋_GB2312"/>
                <w:sz w:val="24"/>
                <w:szCs w:val="24"/>
              </w:rPr>
              <w:t>生产、经营假农药、劣质农药的处罚</w:t>
            </w:r>
          </w:p>
        </w:tc>
        <w:tc>
          <w:tcPr>
            <w:tcW w:w="1469" w:type="dxa"/>
            <w:tcMar>
              <w:left w:w="0" w:type="dxa"/>
              <w:right w:w="0" w:type="dxa"/>
            </w:tcMar>
            <w:vAlign w:val="center"/>
          </w:tcPr>
          <w:p>
            <w:pPr>
              <w:jc w:val="center"/>
              <w:rPr>
                <w:sz w:val="24"/>
                <w:szCs w:val="24"/>
              </w:rPr>
            </w:pPr>
            <w:r>
              <w:rPr>
                <w:rFonts w:hint="eastAsia" w:cs="仿宋_GB2312"/>
                <w:sz w:val="24"/>
                <w:szCs w:val="24"/>
              </w:rPr>
              <w:t>市农牧局</w:t>
            </w:r>
          </w:p>
        </w:tc>
        <w:tc>
          <w:tcPr>
            <w:tcW w:w="1353" w:type="dxa"/>
            <w:tcMar>
              <w:left w:w="0" w:type="dxa"/>
              <w:right w:w="0" w:type="dxa"/>
            </w:tcMar>
            <w:vAlign w:val="center"/>
          </w:tcPr>
          <w:p>
            <w:pPr>
              <w:jc w:val="center"/>
              <w:rPr>
                <w:sz w:val="24"/>
                <w:szCs w:val="24"/>
              </w:rPr>
            </w:pPr>
            <w:r>
              <w:rPr>
                <w:rFonts w:hint="eastAsia" w:cs="仿宋_GB2312"/>
                <w:sz w:val="24"/>
                <w:szCs w:val="24"/>
              </w:rPr>
              <w:t>行政处罚</w:t>
            </w:r>
          </w:p>
        </w:tc>
        <w:tc>
          <w:tcPr>
            <w:tcW w:w="4033" w:type="dxa"/>
            <w:tcMar>
              <w:left w:w="0" w:type="dxa"/>
              <w:right w:w="0" w:type="dxa"/>
            </w:tcMar>
            <w:vAlign w:val="center"/>
          </w:tcPr>
          <w:p>
            <w:pPr>
              <w:rPr>
                <w:sz w:val="24"/>
                <w:szCs w:val="24"/>
              </w:rPr>
            </w:pPr>
            <w:r>
              <w:rPr>
                <w:rFonts w:hint="eastAsia" w:cs="仿宋_GB2312"/>
                <w:sz w:val="24"/>
                <w:szCs w:val="24"/>
              </w:rPr>
              <w:t>职权取消后，按照国务院新修改《农药管理条例》（国务院令677号），加强监管。</w:t>
            </w:r>
          </w:p>
        </w:tc>
        <w:tc>
          <w:tcPr>
            <w:tcW w:w="3181" w:type="dxa"/>
            <w:tcMar>
              <w:left w:w="0" w:type="dxa"/>
              <w:right w:w="0" w:type="dxa"/>
            </w:tcMar>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500" w:type="dxa"/>
            <w:tcMar>
              <w:left w:w="0" w:type="dxa"/>
              <w:right w:w="0" w:type="dxa"/>
            </w:tcMar>
            <w:vAlign w:val="center"/>
          </w:tcPr>
          <w:p>
            <w:pPr>
              <w:jc w:val="center"/>
              <w:rPr>
                <w:rFonts w:hint="eastAsia"/>
                <w:sz w:val="24"/>
                <w:szCs w:val="24"/>
              </w:rPr>
            </w:pPr>
            <w:r>
              <w:rPr>
                <w:rFonts w:hint="eastAsia"/>
                <w:sz w:val="24"/>
                <w:szCs w:val="24"/>
              </w:rPr>
              <w:t>7</w:t>
            </w:r>
          </w:p>
        </w:tc>
        <w:tc>
          <w:tcPr>
            <w:tcW w:w="3668" w:type="dxa"/>
            <w:tcMar>
              <w:left w:w="0" w:type="dxa"/>
              <w:right w:w="0" w:type="dxa"/>
            </w:tcMar>
            <w:vAlign w:val="center"/>
          </w:tcPr>
          <w:p>
            <w:pPr>
              <w:spacing w:line="340" w:lineRule="exact"/>
              <w:rPr>
                <w:rFonts w:hint="eastAsia" w:cs="仿宋_GB2312"/>
                <w:sz w:val="24"/>
                <w:szCs w:val="24"/>
              </w:rPr>
            </w:pPr>
            <w:r>
              <w:rPr>
                <w:rFonts w:hint="eastAsia" w:cs="仿宋_GB2312"/>
                <w:sz w:val="24"/>
                <w:szCs w:val="24"/>
              </w:rPr>
              <w:t>未取得农药临时登记证擅自分装农药的处罚</w:t>
            </w:r>
          </w:p>
        </w:tc>
        <w:tc>
          <w:tcPr>
            <w:tcW w:w="1469" w:type="dxa"/>
            <w:tcMar>
              <w:left w:w="0" w:type="dxa"/>
              <w:right w:w="0" w:type="dxa"/>
            </w:tcMar>
            <w:vAlign w:val="center"/>
          </w:tcPr>
          <w:p>
            <w:pPr>
              <w:jc w:val="center"/>
              <w:rPr>
                <w:sz w:val="24"/>
                <w:szCs w:val="24"/>
              </w:rPr>
            </w:pPr>
            <w:r>
              <w:rPr>
                <w:rFonts w:hint="eastAsia" w:cs="仿宋_GB2312"/>
                <w:sz w:val="24"/>
                <w:szCs w:val="24"/>
              </w:rPr>
              <w:t>市农牧局</w:t>
            </w:r>
          </w:p>
        </w:tc>
        <w:tc>
          <w:tcPr>
            <w:tcW w:w="1353" w:type="dxa"/>
            <w:tcMar>
              <w:left w:w="0" w:type="dxa"/>
              <w:right w:w="0" w:type="dxa"/>
            </w:tcMar>
            <w:vAlign w:val="center"/>
          </w:tcPr>
          <w:p>
            <w:pPr>
              <w:jc w:val="center"/>
              <w:rPr>
                <w:sz w:val="24"/>
                <w:szCs w:val="24"/>
              </w:rPr>
            </w:pPr>
            <w:r>
              <w:rPr>
                <w:rFonts w:hint="eastAsia" w:cs="仿宋_GB2312"/>
                <w:sz w:val="24"/>
                <w:szCs w:val="24"/>
              </w:rPr>
              <w:t>行政处罚</w:t>
            </w:r>
          </w:p>
        </w:tc>
        <w:tc>
          <w:tcPr>
            <w:tcW w:w="4033" w:type="dxa"/>
            <w:tcMar>
              <w:left w:w="0" w:type="dxa"/>
              <w:right w:w="0" w:type="dxa"/>
            </w:tcMar>
            <w:vAlign w:val="center"/>
          </w:tcPr>
          <w:p>
            <w:pPr>
              <w:rPr>
                <w:sz w:val="24"/>
                <w:szCs w:val="24"/>
              </w:rPr>
            </w:pPr>
            <w:r>
              <w:rPr>
                <w:rFonts w:hint="eastAsia" w:cs="仿宋_GB2312"/>
                <w:sz w:val="24"/>
                <w:szCs w:val="24"/>
              </w:rPr>
              <w:t>职权取消后，按照国务院新修改《农药管理条例》（国务院令677号），加强监管。</w:t>
            </w:r>
          </w:p>
        </w:tc>
        <w:tc>
          <w:tcPr>
            <w:tcW w:w="3181" w:type="dxa"/>
            <w:tcMar>
              <w:left w:w="0" w:type="dxa"/>
              <w:right w:w="0" w:type="dxa"/>
            </w:tcMar>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500" w:type="dxa"/>
            <w:tcMar>
              <w:left w:w="0" w:type="dxa"/>
              <w:right w:w="0" w:type="dxa"/>
            </w:tcMar>
            <w:vAlign w:val="center"/>
          </w:tcPr>
          <w:p>
            <w:pPr>
              <w:jc w:val="center"/>
              <w:rPr>
                <w:rFonts w:hint="eastAsia"/>
                <w:sz w:val="24"/>
                <w:szCs w:val="24"/>
              </w:rPr>
            </w:pPr>
            <w:r>
              <w:rPr>
                <w:rFonts w:hint="eastAsia"/>
                <w:sz w:val="24"/>
                <w:szCs w:val="24"/>
              </w:rPr>
              <w:t>8</w:t>
            </w:r>
          </w:p>
        </w:tc>
        <w:tc>
          <w:tcPr>
            <w:tcW w:w="3668" w:type="dxa"/>
            <w:tcMar>
              <w:left w:w="0" w:type="dxa"/>
              <w:right w:w="0" w:type="dxa"/>
            </w:tcMar>
            <w:vAlign w:val="center"/>
          </w:tcPr>
          <w:p>
            <w:pPr>
              <w:spacing w:line="340" w:lineRule="exact"/>
              <w:rPr>
                <w:rFonts w:hint="eastAsia" w:cs="仿宋_GB2312"/>
                <w:sz w:val="24"/>
                <w:szCs w:val="24"/>
              </w:rPr>
            </w:pPr>
            <w:r>
              <w:rPr>
                <w:rFonts w:hint="eastAsia" w:cs="仿宋_GB2312"/>
                <w:sz w:val="24"/>
                <w:szCs w:val="24"/>
              </w:rPr>
              <w:t>经营未注明“过期农药”字样的超过产品质量保证期的农药产品的处罚</w:t>
            </w:r>
          </w:p>
        </w:tc>
        <w:tc>
          <w:tcPr>
            <w:tcW w:w="1469" w:type="dxa"/>
            <w:tcMar>
              <w:left w:w="0" w:type="dxa"/>
              <w:right w:w="0" w:type="dxa"/>
            </w:tcMar>
            <w:vAlign w:val="center"/>
          </w:tcPr>
          <w:p>
            <w:pPr>
              <w:jc w:val="center"/>
              <w:rPr>
                <w:sz w:val="24"/>
                <w:szCs w:val="24"/>
              </w:rPr>
            </w:pPr>
            <w:r>
              <w:rPr>
                <w:rFonts w:hint="eastAsia" w:cs="仿宋_GB2312"/>
                <w:sz w:val="24"/>
                <w:szCs w:val="24"/>
              </w:rPr>
              <w:t>市农牧局</w:t>
            </w:r>
          </w:p>
        </w:tc>
        <w:tc>
          <w:tcPr>
            <w:tcW w:w="1353" w:type="dxa"/>
            <w:tcMar>
              <w:left w:w="0" w:type="dxa"/>
              <w:right w:w="0" w:type="dxa"/>
            </w:tcMar>
            <w:vAlign w:val="center"/>
          </w:tcPr>
          <w:p>
            <w:pPr>
              <w:jc w:val="center"/>
              <w:rPr>
                <w:sz w:val="24"/>
                <w:szCs w:val="24"/>
              </w:rPr>
            </w:pPr>
            <w:r>
              <w:rPr>
                <w:rFonts w:hint="eastAsia" w:cs="仿宋_GB2312"/>
                <w:sz w:val="24"/>
                <w:szCs w:val="24"/>
              </w:rPr>
              <w:t>行政处罚</w:t>
            </w:r>
          </w:p>
        </w:tc>
        <w:tc>
          <w:tcPr>
            <w:tcW w:w="4033" w:type="dxa"/>
            <w:tcMar>
              <w:left w:w="0" w:type="dxa"/>
              <w:right w:w="0" w:type="dxa"/>
            </w:tcMar>
            <w:vAlign w:val="center"/>
          </w:tcPr>
          <w:p>
            <w:pPr>
              <w:rPr>
                <w:sz w:val="24"/>
                <w:szCs w:val="24"/>
              </w:rPr>
            </w:pPr>
            <w:r>
              <w:rPr>
                <w:rFonts w:hint="eastAsia" w:cs="仿宋_GB2312"/>
                <w:sz w:val="24"/>
                <w:szCs w:val="24"/>
              </w:rPr>
              <w:t>职权取消后，按照国务院新修改《农药管理条例》（国务院令677号），加强监管。</w:t>
            </w:r>
          </w:p>
        </w:tc>
        <w:tc>
          <w:tcPr>
            <w:tcW w:w="3181" w:type="dxa"/>
            <w:tcMar>
              <w:left w:w="0" w:type="dxa"/>
              <w:right w:w="0" w:type="dxa"/>
            </w:tcMar>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trPr>
        <w:tc>
          <w:tcPr>
            <w:tcW w:w="500" w:type="dxa"/>
            <w:tcMar>
              <w:left w:w="0" w:type="dxa"/>
              <w:right w:w="0" w:type="dxa"/>
            </w:tcMar>
            <w:vAlign w:val="center"/>
          </w:tcPr>
          <w:p>
            <w:pPr>
              <w:jc w:val="center"/>
              <w:rPr>
                <w:rFonts w:hint="eastAsia"/>
                <w:sz w:val="24"/>
                <w:szCs w:val="24"/>
              </w:rPr>
            </w:pPr>
            <w:r>
              <w:rPr>
                <w:rFonts w:hint="eastAsia"/>
                <w:sz w:val="24"/>
                <w:szCs w:val="24"/>
              </w:rPr>
              <w:t>9</w:t>
            </w:r>
          </w:p>
        </w:tc>
        <w:tc>
          <w:tcPr>
            <w:tcW w:w="3668" w:type="dxa"/>
            <w:tcMar>
              <w:left w:w="0" w:type="dxa"/>
              <w:right w:w="0" w:type="dxa"/>
            </w:tcMar>
            <w:vAlign w:val="center"/>
          </w:tcPr>
          <w:p>
            <w:pPr>
              <w:rPr>
                <w:rFonts w:hint="eastAsia" w:cs="仿宋_GB2312"/>
                <w:sz w:val="24"/>
                <w:szCs w:val="24"/>
              </w:rPr>
            </w:pPr>
            <w:r>
              <w:rPr>
                <w:rFonts w:hint="eastAsia" w:cs="仿宋_GB2312"/>
                <w:sz w:val="24"/>
                <w:szCs w:val="24"/>
              </w:rPr>
              <w:t>取消商品房销售价格明码标价备案</w:t>
            </w:r>
          </w:p>
        </w:tc>
        <w:tc>
          <w:tcPr>
            <w:tcW w:w="1469" w:type="dxa"/>
            <w:tcMar>
              <w:left w:w="0" w:type="dxa"/>
              <w:right w:w="0" w:type="dxa"/>
            </w:tcMar>
            <w:vAlign w:val="center"/>
          </w:tcPr>
          <w:p>
            <w:pPr>
              <w:spacing w:line="300" w:lineRule="exact"/>
              <w:jc w:val="center"/>
              <w:rPr>
                <w:rFonts w:hint="eastAsia" w:cs="宋体"/>
                <w:sz w:val="24"/>
                <w:szCs w:val="24"/>
              </w:rPr>
            </w:pPr>
            <w:r>
              <w:rPr>
                <w:rFonts w:hint="eastAsia" w:cs="仿宋_GB2312"/>
                <w:sz w:val="24"/>
                <w:szCs w:val="24"/>
              </w:rPr>
              <w:t>市</w:t>
            </w:r>
            <w:r>
              <w:rPr>
                <w:rFonts w:hint="eastAsia" w:cs="宋体"/>
                <w:sz w:val="24"/>
                <w:szCs w:val="24"/>
              </w:rPr>
              <w:t>发展和</w:t>
            </w:r>
          </w:p>
          <w:p>
            <w:pPr>
              <w:jc w:val="center"/>
              <w:rPr>
                <w:rFonts w:hint="eastAsia" w:cs="仿宋_GB2312"/>
                <w:sz w:val="24"/>
                <w:szCs w:val="24"/>
              </w:rPr>
            </w:pPr>
            <w:r>
              <w:rPr>
                <w:rFonts w:hint="eastAsia" w:cs="宋体"/>
                <w:sz w:val="24"/>
                <w:szCs w:val="24"/>
              </w:rPr>
              <w:t>改革委员会</w:t>
            </w:r>
          </w:p>
        </w:tc>
        <w:tc>
          <w:tcPr>
            <w:tcW w:w="1353" w:type="dxa"/>
            <w:tcMar>
              <w:left w:w="0" w:type="dxa"/>
              <w:right w:w="0" w:type="dxa"/>
            </w:tcMar>
            <w:vAlign w:val="center"/>
          </w:tcPr>
          <w:p>
            <w:pPr>
              <w:jc w:val="center"/>
              <w:rPr>
                <w:rFonts w:hint="eastAsia" w:cs="仿宋_GB2312"/>
                <w:sz w:val="24"/>
                <w:szCs w:val="24"/>
              </w:rPr>
            </w:pPr>
            <w:r>
              <w:rPr>
                <w:rFonts w:hint="eastAsia" w:cs="仿宋_GB2312"/>
                <w:sz w:val="24"/>
                <w:szCs w:val="24"/>
              </w:rPr>
              <w:t>其他职权</w:t>
            </w:r>
          </w:p>
        </w:tc>
        <w:tc>
          <w:tcPr>
            <w:tcW w:w="4033" w:type="dxa"/>
            <w:tcMar>
              <w:left w:w="0" w:type="dxa"/>
              <w:right w:w="0" w:type="dxa"/>
            </w:tcMar>
            <w:vAlign w:val="center"/>
          </w:tcPr>
          <w:p>
            <w:pPr>
              <w:jc w:val="left"/>
              <w:rPr>
                <w:rFonts w:hint="eastAsia" w:cs="仿宋_GB2312"/>
                <w:sz w:val="24"/>
                <w:szCs w:val="24"/>
              </w:rPr>
            </w:pPr>
            <w:r>
              <w:rPr>
                <w:rFonts w:hint="eastAsia" w:cs="仿宋_GB2312"/>
                <w:sz w:val="24"/>
                <w:szCs w:val="24"/>
              </w:rPr>
              <w:t>取消备案后，市发改委要在相应职责范围内加强事中事后监管，依法查处违法行为。</w:t>
            </w:r>
          </w:p>
        </w:tc>
        <w:tc>
          <w:tcPr>
            <w:tcW w:w="3181" w:type="dxa"/>
            <w:tcMar>
              <w:left w:w="0" w:type="dxa"/>
              <w:right w:w="0" w:type="dxa"/>
            </w:tcMar>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00" w:type="dxa"/>
            <w:tcMar>
              <w:left w:w="0" w:type="dxa"/>
              <w:right w:w="0" w:type="dxa"/>
            </w:tcMar>
            <w:vAlign w:val="center"/>
          </w:tcPr>
          <w:p>
            <w:pPr>
              <w:jc w:val="center"/>
              <w:rPr>
                <w:rFonts w:hint="eastAsia"/>
                <w:sz w:val="24"/>
                <w:szCs w:val="24"/>
              </w:rPr>
            </w:pPr>
            <w:r>
              <w:rPr>
                <w:rFonts w:hint="eastAsia"/>
                <w:sz w:val="24"/>
                <w:szCs w:val="24"/>
              </w:rPr>
              <w:t>10</w:t>
            </w:r>
          </w:p>
        </w:tc>
        <w:tc>
          <w:tcPr>
            <w:tcW w:w="3668" w:type="dxa"/>
            <w:tcMar>
              <w:left w:w="0" w:type="dxa"/>
              <w:right w:w="0" w:type="dxa"/>
            </w:tcMar>
            <w:vAlign w:val="center"/>
          </w:tcPr>
          <w:p>
            <w:pPr>
              <w:spacing w:line="340" w:lineRule="exact"/>
              <w:rPr>
                <w:rFonts w:cs="仿宋_GB2312"/>
                <w:sz w:val="24"/>
                <w:szCs w:val="24"/>
              </w:rPr>
            </w:pPr>
            <w:r>
              <w:rPr>
                <w:rFonts w:hint="eastAsia" w:cs="仿宋_GB2312"/>
                <w:sz w:val="24"/>
                <w:szCs w:val="24"/>
              </w:rPr>
              <w:t>煤矿建设项目核准初审</w:t>
            </w:r>
          </w:p>
        </w:tc>
        <w:tc>
          <w:tcPr>
            <w:tcW w:w="1469" w:type="dxa"/>
            <w:tcMar>
              <w:left w:w="0" w:type="dxa"/>
              <w:right w:w="0" w:type="dxa"/>
            </w:tcMar>
            <w:vAlign w:val="center"/>
          </w:tcPr>
          <w:p>
            <w:pPr>
              <w:spacing w:line="340" w:lineRule="exact"/>
              <w:jc w:val="center"/>
              <w:rPr>
                <w:rFonts w:cs="仿宋_GB2312"/>
                <w:sz w:val="24"/>
                <w:szCs w:val="24"/>
              </w:rPr>
            </w:pPr>
            <w:r>
              <w:rPr>
                <w:rFonts w:hint="eastAsia" w:cs="仿宋_GB2312"/>
                <w:sz w:val="24"/>
                <w:szCs w:val="24"/>
              </w:rPr>
              <w:t>市安全生产监督管理局</w:t>
            </w:r>
          </w:p>
        </w:tc>
        <w:tc>
          <w:tcPr>
            <w:tcW w:w="1353" w:type="dxa"/>
            <w:tcMar>
              <w:left w:w="0" w:type="dxa"/>
              <w:right w:w="0" w:type="dxa"/>
            </w:tcMar>
            <w:vAlign w:val="center"/>
          </w:tcPr>
          <w:p>
            <w:pPr>
              <w:jc w:val="center"/>
              <w:rPr>
                <w:rFonts w:cs="仿宋_GB2312"/>
                <w:sz w:val="24"/>
                <w:szCs w:val="24"/>
              </w:rPr>
            </w:pPr>
            <w:r>
              <w:rPr>
                <w:rFonts w:hint="eastAsia" w:cs="仿宋_GB2312"/>
                <w:sz w:val="24"/>
                <w:szCs w:val="24"/>
              </w:rPr>
              <w:t>其他职权</w:t>
            </w:r>
          </w:p>
        </w:tc>
        <w:tc>
          <w:tcPr>
            <w:tcW w:w="4033" w:type="dxa"/>
            <w:tcMar>
              <w:left w:w="0" w:type="dxa"/>
              <w:right w:w="0" w:type="dxa"/>
            </w:tcMar>
            <w:vAlign w:val="center"/>
          </w:tcPr>
          <w:p>
            <w:pPr>
              <w:jc w:val="center"/>
              <w:rPr>
                <w:rFonts w:cs="仿宋_GB2312"/>
                <w:sz w:val="24"/>
                <w:szCs w:val="24"/>
              </w:rPr>
            </w:pPr>
          </w:p>
        </w:tc>
        <w:tc>
          <w:tcPr>
            <w:tcW w:w="3181" w:type="dxa"/>
            <w:tcMar>
              <w:left w:w="0" w:type="dxa"/>
              <w:right w:w="0" w:type="dxa"/>
            </w:tcMar>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trPr>
        <w:tc>
          <w:tcPr>
            <w:tcW w:w="500" w:type="dxa"/>
            <w:tcMar>
              <w:left w:w="0" w:type="dxa"/>
              <w:right w:w="0" w:type="dxa"/>
            </w:tcMar>
            <w:vAlign w:val="center"/>
          </w:tcPr>
          <w:p>
            <w:pPr>
              <w:jc w:val="center"/>
              <w:rPr>
                <w:rFonts w:hint="eastAsia"/>
                <w:sz w:val="24"/>
                <w:szCs w:val="24"/>
              </w:rPr>
            </w:pPr>
            <w:r>
              <w:rPr>
                <w:rFonts w:hint="eastAsia"/>
                <w:sz w:val="24"/>
                <w:szCs w:val="24"/>
              </w:rPr>
              <w:t>11</w:t>
            </w:r>
          </w:p>
        </w:tc>
        <w:tc>
          <w:tcPr>
            <w:tcW w:w="3668" w:type="dxa"/>
            <w:tcMar>
              <w:left w:w="0" w:type="dxa"/>
              <w:right w:w="0" w:type="dxa"/>
            </w:tcMar>
            <w:vAlign w:val="center"/>
          </w:tcPr>
          <w:p>
            <w:pPr>
              <w:spacing w:line="340" w:lineRule="exact"/>
              <w:rPr>
                <w:rFonts w:cs="仿宋_GB2312"/>
                <w:sz w:val="24"/>
                <w:szCs w:val="24"/>
              </w:rPr>
            </w:pPr>
            <w:r>
              <w:rPr>
                <w:rFonts w:hint="eastAsia" w:cs="仿宋_GB2312"/>
                <w:sz w:val="24"/>
                <w:szCs w:val="24"/>
              </w:rPr>
              <w:t>建设项目安全设施设计竣工验收</w:t>
            </w:r>
          </w:p>
        </w:tc>
        <w:tc>
          <w:tcPr>
            <w:tcW w:w="1469" w:type="dxa"/>
            <w:tcMar>
              <w:left w:w="0" w:type="dxa"/>
              <w:right w:w="0" w:type="dxa"/>
            </w:tcMar>
            <w:vAlign w:val="center"/>
          </w:tcPr>
          <w:p>
            <w:pPr>
              <w:spacing w:line="340" w:lineRule="exact"/>
              <w:jc w:val="center"/>
              <w:rPr>
                <w:rFonts w:cs="仿宋_GB2312"/>
                <w:sz w:val="24"/>
                <w:szCs w:val="24"/>
              </w:rPr>
            </w:pPr>
            <w:r>
              <w:rPr>
                <w:rFonts w:hint="eastAsia" w:cs="仿宋_GB2312"/>
                <w:sz w:val="24"/>
                <w:szCs w:val="24"/>
              </w:rPr>
              <w:t>市安全生产监督管理局</w:t>
            </w:r>
          </w:p>
        </w:tc>
        <w:tc>
          <w:tcPr>
            <w:tcW w:w="1353" w:type="dxa"/>
            <w:tcMar>
              <w:left w:w="0" w:type="dxa"/>
              <w:right w:w="0" w:type="dxa"/>
            </w:tcMar>
            <w:vAlign w:val="center"/>
          </w:tcPr>
          <w:p>
            <w:pPr>
              <w:jc w:val="center"/>
              <w:rPr>
                <w:rFonts w:hint="eastAsia" w:cs="仿宋_GB2312"/>
                <w:sz w:val="24"/>
                <w:szCs w:val="24"/>
              </w:rPr>
            </w:pPr>
            <w:r>
              <w:rPr>
                <w:rFonts w:hint="eastAsia" w:cs="仿宋_GB2312"/>
                <w:sz w:val="24"/>
                <w:szCs w:val="24"/>
              </w:rPr>
              <w:t>其他职权</w:t>
            </w:r>
          </w:p>
        </w:tc>
        <w:tc>
          <w:tcPr>
            <w:tcW w:w="4033" w:type="dxa"/>
            <w:tcMar>
              <w:left w:w="0" w:type="dxa"/>
              <w:right w:w="0" w:type="dxa"/>
            </w:tcMar>
            <w:vAlign w:val="center"/>
          </w:tcPr>
          <w:p>
            <w:pPr>
              <w:jc w:val="left"/>
              <w:rPr>
                <w:rFonts w:hint="eastAsia" w:cs="仿宋_GB2312"/>
                <w:sz w:val="24"/>
                <w:szCs w:val="24"/>
              </w:rPr>
            </w:pPr>
          </w:p>
        </w:tc>
        <w:tc>
          <w:tcPr>
            <w:tcW w:w="3181" w:type="dxa"/>
            <w:tcMar>
              <w:left w:w="0" w:type="dxa"/>
              <w:right w:w="0" w:type="dxa"/>
            </w:tcMar>
            <w:vAlign w:val="center"/>
          </w:tcPr>
          <w:p>
            <w:pPr>
              <w:rPr>
                <w:rFonts w:hint="eastAsia"/>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25CAA"/>
    <w:rsid w:val="0C625C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spacing w:val="6"/>
      <w:kern w:val="2"/>
      <w:sz w:val="30"/>
      <w:szCs w:val="30"/>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2017-10-13T05:18:00Z</dcterms:created>
  <dc:creator>Administrator</dc:creator>
  <cp:lastModifiedBy>Administrator</cp:lastModifiedBy>
  <dcterms:modified xsi:type="dcterms:W3CDTF">2017-10-13T05:19:06Z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