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val="0"/>
        <w:spacing w:before="64" w:line="227" w:lineRule="auto"/>
        <w:rPr>
          <w:rFonts w:ascii="黑体" w:hAnsi="黑体" w:eastAsia="黑体" w:cs="黑体"/>
          <w:color w:val="auto"/>
          <w:spacing w:val="-2"/>
          <w:sz w:val="31"/>
          <w:szCs w:val="31"/>
        </w:rPr>
      </w:pPr>
      <w:bookmarkStart w:id="0" w:name="_GoBack"/>
      <w:bookmarkEnd w:id="0"/>
      <w:r>
        <w:rPr>
          <w:rFonts w:ascii="黑体" w:hAnsi="黑体" w:eastAsia="黑体" w:cs="黑体"/>
          <w:color w:val="auto"/>
          <w:spacing w:val="-3"/>
          <w:sz w:val="31"/>
          <w:szCs w:val="31"/>
        </w:rPr>
        <w:t>附</w:t>
      </w:r>
      <w:r>
        <w:rPr>
          <w:rFonts w:hint="eastAsia" w:ascii="黑体" w:hAnsi="黑体" w:eastAsia="黑体" w:cs="黑体"/>
          <w:color w:val="auto"/>
          <w:spacing w:val="-3"/>
          <w:sz w:val="31"/>
          <w:szCs w:val="31"/>
          <w:lang w:val="en-US" w:eastAsia="zh-CN"/>
        </w:rPr>
        <w:t xml:space="preserve"> </w:t>
      </w:r>
      <w:r>
        <w:rPr>
          <w:rFonts w:ascii="黑体" w:hAnsi="黑体" w:eastAsia="黑体" w:cs="黑体"/>
          <w:color w:val="auto"/>
          <w:spacing w:val="-2"/>
          <w:sz w:val="31"/>
          <w:szCs w:val="31"/>
        </w:rPr>
        <w:t>件</w:t>
      </w:r>
    </w:p>
    <w:p>
      <w:pPr>
        <w:pStyle w:val="2"/>
        <w:keepNext w:val="0"/>
        <w:keepLines w:val="0"/>
        <w:pageBreakBefore w:val="0"/>
        <w:widowControl/>
        <w:kinsoku/>
        <w:wordWrap/>
        <w:overflowPunct w:val="0"/>
        <w:topLinePunct w:val="0"/>
        <w:autoSpaceDE w:val="0"/>
        <w:autoSpaceDN w:val="0"/>
        <w:bidi w:val="0"/>
        <w:adjustRightInd w:val="0"/>
        <w:snapToGrid w:val="0"/>
        <w:rPr>
          <w:color w:val="auto"/>
        </w:rPr>
      </w:pPr>
    </w:p>
    <w:p>
      <w:pPr>
        <w:keepNext w:val="0"/>
        <w:keepLines w:val="0"/>
        <w:pageBreakBefore w:val="0"/>
        <w:widowControl/>
        <w:kinsoku/>
        <w:wordWrap/>
        <w:overflowPunct w:val="0"/>
        <w:topLinePunct w:val="0"/>
        <w:autoSpaceDE w:val="0"/>
        <w:autoSpaceDN w:val="0"/>
        <w:bidi w:val="0"/>
        <w:adjustRightInd w:val="0"/>
        <w:snapToGrid w:val="0"/>
        <w:jc w:val="center"/>
        <w:rPr>
          <w:rFonts w:hint="eastAsia" w:ascii="方正小标宋简体" w:hAnsi="方正小标宋简体" w:eastAsia="方正小标宋简体" w:cs="方正小标宋简体"/>
          <w:color w:val="auto"/>
          <w:sz w:val="44"/>
          <w:szCs w:val="44"/>
          <w:lang w:eastAsia="zh-CN"/>
        </w:rPr>
      </w:pPr>
      <w:r>
        <w:rPr>
          <w:rFonts w:ascii="方正小标宋简体" w:hAnsi="方正小标宋简体" w:eastAsia="方正小标宋简体" w:cs="方正小标宋简体"/>
          <w:color w:val="auto"/>
          <w:spacing w:val="-1"/>
          <w:sz w:val="44"/>
          <w:szCs w:val="44"/>
        </w:rPr>
        <w:t>广播电视基层</w:t>
      </w:r>
      <w:r>
        <w:rPr>
          <w:rFonts w:ascii="方正小标宋简体" w:hAnsi="方正小标宋简体" w:eastAsia="方正小标宋简体" w:cs="方正小标宋简体"/>
          <w:color w:val="auto"/>
          <w:sz w:val="44"/>
          <w:szCs w:val="44"/>
        </w:rPr>
        <w:t>政务公开标准</w:t>
      </w:r>
      <w:r>
        <w:rPr>
          <w:rFonts w:hint="eastAsia" w:ascii="方正小标宋简体" w:hAnsi="方正小标宋简体" w:eastAsia="方正小标宋简体" w:cs="方正小标宋简体"/>
          <w:color w:val="auto"/>
          <w:sz w:val="44"/>
          <w:szCs w:val="44"/>
          <w:lang w:eastAsia="zh-CN"/>
        </w:rPr>
        <w:t>目录</w:t>
      </w:r>
    </w:p>
    <w:tbl>
      <w:tblPr>
        <w:tblStyle w:val="4"/>
        <w:tblW w:w="149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805"/>
        <w:gridCol w:w="1582"/>
        <w:gridCol w:w="1561"/>
        <w:gridCol w:w="2576"/>
        <w:gridCol w:w="1260"/>
        <w:gridCol w:w="1045"/>
        <w:gridCol w:w="1317"/>
        <w:gridCol w:w="915"/>
        <w:gridCol w:w="676"/>
        <w:gridCol w:w="696"/>
        <w:gridCol w:w="676"/>
        <w:gridCol w:w="567"/>
        <w:gridCol w:w="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blHeader/>
          <w:jc w:val="center"/>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snapToGrid w:val="0"/>
                <w:color w:val="auto"/>
                <w:sz w:val="21"/>
                <w:szCs w:val="21"/>
                <w:lang w:val="en-US" w:eastAsia="zh-CN" w:bidi="ar"/>
              </w:rPr>
              <w:t>序号</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公开事项</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snapToGrid w:val="0"/>
                <w:color w:val="auto"/>
                <w:sz w:val="21"/>
                <w:szCs w:val="21"/>
                <w:lang w:val="en-US" w:eastAsia="zh-CN" w:bidi="ar"/>
              </w:rPr>
              <w:t>公开内容(要素)</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公开依据</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公开时限</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snapToGrid w:val="0"/>
                <w:color w:val="auto"/>
                <w:kern w:val="0"/>
                <w:sz w:val="21"/>
                <w:szCs w:val="21"/>
                <w:u w:val="none"/>
                <w:lang w:val="en-US" w:eastAsia="zh-CN" w:bidi="ar"/>
              </w:rPr>
            </w:pPr>
            <w:r>
              <w:rPr>
                <w:rFonts w:hint="eastAsia" w:ascii="黑体" w:hAnsi="黑体" w:eastAsia="黑体" w:cs="黑体"/>
                <w:i w:val="0"/>
                <w:iCs w:val="0"/>
                <w:snapToGrid w:val="0"/>
                <w:color w:val="auto"/>
                <w:kern w:val="0"/>
                <w:sz w:val="21"/>
                <w:szCs w:val="21"/>
                <w:u w:val="none"/>
                <w:lang w:val="en-US" w:eastAsia="zh-CN" w:bidi="ar"/>
              </w:rPr>
              <w:t>公开</w:t>
            </w:r>
          </w:p>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主体</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公开渠道和载体</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公开对象</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公开方式</w:t>
            </w: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blHeader/>
          <w:jc w:val="center"/>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rPr>
                <w:rFonts w:hint="eastAsia" w:ascii="黑体" w:hAnsi="黑体" w:eastAsia="黑体" w:cs="黑体"/>
                <w:i w:val="0"/>
                <w:iCs w:val="0"/>
                <w:color w:val="auto"/>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一级事项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二级事项</w:t>
            </w: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rPr>
                <w:rFonts w:hint="eastAsia" w:ascii="黑体" w:hAnsi="黑体" w:eastAsia="黑体" w:cs="黑体"/>
                <w:i w:val="0"/>
                <w:iCs w:val="0"/>
                <w:color w:val="auto"/>
                <w:sz w:val="21"/>
                <w:szCs w:val="21"/>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rPr>
                <w:rFonts w:hint="eastAsia" w:ascii="黑体" w:hAnsi="黑体" w:eastAsia="黑体" w:cs="黑体"/>
                <w:i w:val="0"/>
                <w:iCs w:val="0"/>
                <w:color w:val="auto"/>
                <w:sz w:val="21"/>
                <w:szCs w:val="21"/>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rPr>
                <w:rFonts w:hint="eastAsia" w:ascii="黑体" w:hAnsi="黑体" w:eastAsia="黑体" w:cs="黑体"/>
                <w:i w:val="0"/>
                <w:iCs w:val="0"/>
                <w:color w:val="auto"/>
                <w:sz w:val="21"/>
                <w:szCs w:val="21"/>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rPr>
                <w:rFonts w:hint="eastAsia" w:ascii="黑体" w:hAnsi="黑体" w:eastAsia="黑体" w:cs="黑体"/>
                <w:i w:val="0"/>
                <w:iCs w:val="0"/>
                <w:color w:val="auto"/>
                <w:sz w:val="21"/>
                <w:szCs w:val="21"/>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rPr>
                <w:rFonts w:hint="eastAsia" w:ascii="黑体" w:hAnsi="黑体" w:eastAsia="黑体" w:cs="黑体"/>
                <w:i w:val="0"/>
                <w:iCs w:val="0"/>
                <w:color w:val="auto"/>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全社会</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特定群众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主动</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依申请公开</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snapToGrid w:val="0"/>
                <w:color w:val="auto"/>
                <w:sz w:val="21"/>
                <w:szCs w:val="21"/>
                <w:lang w:val="en-US" w:eastAsia="zh-CN" w:bidi="ar"/>
              </w:rPr>
              <w:t>市、县级</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政策法规文件</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法律、行政法规、部门规章</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•有关广播电视和网络视听的法律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•有关广播电视和网络视听的行政法规</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•有关广播电视和网络视听的部门规章</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《中华人民共和国政府信息公开条例》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3"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规范性文件</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•各级广播电视行政管理机构涉及广播电视和网络视听领域的规范性文件</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《中华人民共和国政府信息公开条例》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乡镇设立广播电视站和机关、部队、团体、企业事业单位设立有线广播电视站审批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•主体信息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•审批结果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《广播电视管理条例》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《广播电视站审批管理暂行规定》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有线广播电视传输覆盖网工程验收审核</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•主体信息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•审核结果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卫星电视广播地面接收设施安装服务许可</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•主体信息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•许可结果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《卫星电视广播地面接收设施管理规定》《卫星电视广播地面接收设施安装服务暂行办法》</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《广电总局关于设立卫星地面接收设施安装服务机构审批事项的通知》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w:t>
            </w:r>
          </w:p>
        </w:tc>
        <w:tc>
          <w:tcPr>
            <w:tcW w:w="80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设置卫星电视广播地面接收设施审批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•审批结果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《卫星电视广播地面接收设施管理规定》《〈卫星电视广播地面接收设施管理规定〉实施细则》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7</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对擅自设立广播电台、电视台、教育电视台、有线广播电视传输覆盖网、广播电视站的处罚</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•处罚依据</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57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c>
          <w:tcPr>
            <w:tcW w:w="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对擅自设立广播电视发射台、转播台、微波站、卫星上行站的处罚</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jc w:val="center"/>
        </w:trPr>
        <w:tc>
          <w:tcPr>
            <w:tcW w:w="57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9</w:t>
            </w:r>
          </w:p>
        </w:tc>
        <w:tc>
          <w:tcPr>
            <w:tcW w:w="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对擅自设立广播电视节目制作经营单位的处罚</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kinsoku/>
              <w:wordWrap/>
              <w:overflowPunct w:val="0"/>
              <w:topLinePunct w:val="0"/>
              <w:autoSpaceDE w:val="0"/>
              <w:autoSpaceDN w:val="0"/>
              <w:bidi w:val="0"/>
              <w:adjustRightInd w:val="0"/>
              <w:snapToGrid w:val="0"/>
              <w:spacing w:line="280" w:lineRule="exact"/>
              <w:jc w:val="left"/>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8" w:hRule="atLeast"/>
          <w:jc w:val="center"/>
        </w:trPr>
        <w:tc>
          <w:tcPr>
            <w:tcW w:w="57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10</w:t>
            </w:r>
          </w:p>
        </w:tc>
        <w:tc>
          <w:tcPr>
            <w:tcW w:w="80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对擅自制作、发行、播出电视剧或者擅自制作其他广播电视节目的处罚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《电视剧内容管理规定》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11</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对制作、发行、播放、向境外提供含有禁止内容的节目的处罚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《电视剧内容管理规定》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12</w:t>
            </w:r>
          </w:p>
        </w:tc>
        <w:tc>
          <w:tcPr>
            <w:tcW w:w="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对擅自变更台名、台标、节目设置范围或者节目套数的处罚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13</w:t>
            </w:r>
          </w:p>
        </w:tc>
        <w:tc>
          <w:tcPr>
            <w:tcW w:w="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对出租、转让播出时段的处罚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jc w:val="center"/>
        </w:trPr>
        <w:tc>
          <w:tcPr>
            <w:tcW w:w="5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14</w:t>
            </w:r>
          </w:p>
        </w:tc>
        <w:tc>
          <w:tcPr>
            <w:tcW w:w="805" w:type="dxa"/>
            <w:vMerge w:val="continue"/>
            <w:tcBorders>
              <w:top w:val="single" w:color="auto"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对违规转播、播放广播电视节目的处罚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jc w:val="center"/>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w:t>
            </w:r>
          </w:p>
        </w:tc>
        <w:tc>
          <w:tcPr>
            <w:tcW w:w="805"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对违反引进动画片播出比例或播出广告时间超过未成年人节目管理规定的处罚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《未成年人节目管理规定》《境外电视节目引进、播出管理规定》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16</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对播放境外广播电视节目或者广告的时间超出规定的处罚</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《境外电视节目引进、播出管理规定》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9" w:hRule="atLeast"/>
          <w:jc w:val="center"/>
        </w:trPr>
        <w:tc>
          <w:tcPr>
            <w:tcW w:w="5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17</w:t>
            </w:r>
          </w:p>
        </w:tc>
        <w:tc>
          <w:tcPr>
            <w:tcW w:w="805" w:type="dxa"/>
            <w:vMerge w:val="continue"/>
            <w:tcBorders>
              <w:top w:val="single" w:color="auto" w:sz="4" w:space="0"/>
              <w:left w:val="single" w:color="000000"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对播放未取得广播电视节目制作经营许可的单位制作的广播电视节目或者未取得电视剧制作许可的单位制作的电视剧的处罚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8" w:hRule="atLeast"/>
          <w:jc w:val="center"/>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18</w:t>
            </w:r>
          </w:p>
        </w:tc>
        <w:tc>
          <w:tcPr>
            <w:tcW w:w="805"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对违规发行和播出未经审查的中外合作制作电视剧(含电视动画片)的处罚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《中外合作制作电视剧管理规定》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8"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19</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snapToGrid w:val="0"/>
                <w:color w:val="FF0000"/>
                <w:kern w:val="0"/>
                <w:sz w:val="21"/>
                <w:szCs w:val="21"/>
                <w:u w:val="none"/>
                <w:lang w:val="en-US" w:eastAsia="zh-CN" w:bidi="ar"/>
              </w:rPr>
              <w:t>对违规从事中外合作制作电视剧</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《中外合作制作电视剧管理规定》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8" w:hRule="atLeast"/>
          <w:jc w:val="center"/>
        </w:trPr>
        <w:tc>
          <w:tcPr>
            <w:tcW w:w="5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w:t>
            </w:r>
          </w:p>
        </w:tc>
        <w:tc>
          <w:tcPr>
            <w:tcW w:w="805" w:type="dxa"/>
            <w:vMerge w:val="continue"/>
            <w:tcBorders>
              <w:top w:val="single" w:color="auto" w:sz="4" w:space="0"/>
              <w:left w:val="single" w:color="000000"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对播放未经批准的境外电影、电视剧和其他广播电视节目的处罚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《境外电视节目引进、播出管理规定》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1"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21</w:t>
            </w:r>
          </w:p>
        </w:tc>
        <w:tc>
          <w:tcPr>
            <w:tcW w:w="805" w:type="dxa"/>
            <w:vMerge w:val="continue"/>
            <w:tcBorders>
              <w:left w:val="single" w:color="000000"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对教育电视台播放规定禁止播放的节目的处罚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22</w:t>
            </w:r>
          </w:p>
        </w:tc>
        <w:tc>
          <w:tcPr>
            <w:tcW w:w="805"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对擅自举办广播电视节目交流、交易活动的处罚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4"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23</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对出租、转让频率、频段，擅自变更广播电视发射台、转播台技术参数的处罚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6"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对广播电视发射台、转播台擅自播放自办节目、插播广告的处罚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25</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对擅自利用卫星方式传输广播电视节目的处罚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26</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对擅自以卫星等传输方式进口、转播境外广播电视节目的处罚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《境外电视节目引进、播出管理规定》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对擅自利用有线广播电视传输覆盖网播放节目的处罚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kinsoku/>
              <w:wordWrap/>
              <w:overflowPunct w:val="0"/>
              <w:topLinePunct w:val="0"/>
              <w:autoSpaceDE w:val="0"/>
              <w:autoSpaceDN w:val="0"/>
              <w:bidi w:val="0"/>
              <w:adjustRightInd w:val="0"/>
              <w:snapToGrid w:val="0"/>
              <w:spacing w:line="280" w:lineRule="exact"/>
              <w:jc w:val="left"/>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28</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对擅自进行广播电视传输覆盖网的工程选址、设计、施工、安装的处罚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kinsoku/>
              <w:wordWrap/>
              <w:overflowPunct w:val="0"/>
              <w:topLinePunct w:val="0"/>
              <w:autoSpaceDE w:val="0"/>
              <w:autoSpaceDN w:val="0"/>
              <w:bidi w:val="0"/>
              <w:adjustRightInd w:val="0"/>
              <w:snapToGrid w:val="0"/>
              <w:spacing w:line="280" w:lineRule="exact"/>
              <w:jc w:val="left"/>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6"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对侵占、干扰广播电视专用频率和擅自截传、干扰、解扰广播电视信号的处罚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对危害广播电台、电视台安全播出及破坏广播电视设施的处罚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《广播电视管理条例》《广播电视设施保护条例》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6"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31</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对违反规定在广播电视设施保护范围内实施破坏或者威胁广播电视设施安全的行为的处罚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kinsoku/>
              <w:wordWrap/>
              <w:overflowPunct w:val="0"/>
              <w:topLinePunct w:val="0"/>
              <w:autoSpaceDE w:val="0"/>
              <w:autoSpaceDN w:val="0"/>
              <w:bidi w:val="0"/>
              <w:adjustRightInd w:val="0"/>
              <w:snapToGrid w:val="0"/>
              <w:spacing w:line="280" w:lineRule="exact"/>
              <w:jc w:val="left"/>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《广播电视设施保护条例》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32</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对已获得入网认定证书的生产企业实施违反有关生产、管理或服务规定行为的处罚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《广播电视设备器材入网认定管理办法》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33</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对擅自安装和使用卫星地面接收设施的处罚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《卫星地面接收设施接收外国卫星传送电视节目管理办法》</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《卫星电视广播地面接收设施管理规定》《〈卫星电视广播地面接收设施管理规定〉实施细则》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34</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对未持有《许可证》而擅自设置卫星地面接收设施接收外国卫星传送的电视节目的处罚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《卫星地面接收设施接收外国卫星传送电视节目管理办法》《〈卫星电视广播地面接收设施管理规定〉实施细则》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35</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对擅自提供卫星地面接收设施安装服务的处罚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《〈卫星电视广播地面接收设施管理规定〉实施细则》《卫星电视广播地面接收设施安装服务暂行办法》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36</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对卫星地面接收设施安装服务机构和卫星地面接收设施生产企业之间，违规存在利益关联的处罚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《卫星电视广播地面接收设施安装服务暂行办法》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37</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对违规接收、使用、录制、传播外国卫星传送电视节目的处罚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《卫星地面接收设施接收外国卫星传送电视节目管理办法》</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《〈卫星电视广播地面接收设施管理规定〉实施细则》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38</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对擅自从事广播电视节目传送业务的处罚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《广播电视节目传送业务管理办法》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39</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对从事广播电视传送业务的机构实施有关违规行为的处罚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《广播电视节目传送业务管理办法》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40</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对播出含有禁止内容的、禁止播出的广播电视广告的处罚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《广播电视广告播出管理办法》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41</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对播放广告超时、违规插播广告的处罚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《广播电视广告播出管理办法》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4"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42</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对违规冠名、违规播出具有博彩性质广告、违规播出挂角广告、播出商业广告不尊重公众生活习惯、违规播出酒类商业广告的处罚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43</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对违规开办有线电视台、电视站、使用有线电视设施以及违规开展有线电视播映活动的处罚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《有线电视管理暂行办法》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44</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对擅自开办视频点播业务的处罚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《广播电视视频点播业务管理办</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1"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45</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对持有《广播电视视频点播业务许可证》的机构实施有关违规行为的处罚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《广播电视视频点播业务管理办</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46</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对宾馆饭店允许无证机构在其宾馆饭店内经营视频点播业务的处罚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《广播电视视频点播业务管理办法》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47</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对擅自从事专网及定向传播视听节目服务的处罚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《专网及定向传播视听节目服务管理规定》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48</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对专网及定向传播视听节目服务单位实施的其他违规行为的处罚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《专网及定向传播视听节目服务管理规定》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49</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对专网及定向传播视听节目服务单位实施的其他违规行为的处罚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《专网及定向传播视听节目服务管理规定》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50</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对擅自从事互联网视听节目服务的处罚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《互联网视听节目服务管理规定》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51</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对互联网视听节目服务单位传播违规节目内容的处罚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《互联网视听节目服务管理规定》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6"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52</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对互联网视听节目服务单位未按照许可证载明或备案的事项从事互联网视听节目服务的或违规播出时政类视听新闻节目的处罚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《互联网视听节目服务管理规定》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4"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53</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对互联网视听节目服务单位转播、链接、聚合、集成非法的广播电视频道和视听节目网站内容的，擅自插播、截留视听节目信号的处罚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《互联网视听节目服务管理规定》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54</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spacing w:val="-3"/>
                <w:kern w:val="0"/>
                <w:sz w:val="21"/>
                <w:szCs w:val="21"/>
                <w:u w:val="none"/>
                <w:lang w:val="en-US" w:eastAsia="zh-CN" w:bidi="ar"/>
              </w:rPr>
              <w:t>对互联网视听节目服务单位实施违规经营和管理行为的处罚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《互联网视听节目服务管理规定》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55</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对制作、传播渲染暴力、血腥、恐怖，教唆犯罪或者传授犯罪方法的未成年人节目的处罚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《未成年人节目管理规定》</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1"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56</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对在以科普、教育、警示为目的制作的未成年人节目中包含渲染暴力、血腥、恐怖，教唆犯罪或者传授犯罪方法，但未设置明确提醒、进行技术处理的处罚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《未成年人节目管理规定》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57</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对制作、传播利用未成年人或者未成年人角色进行商业宣传的非广告类节目的处罚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《未成年人节目管理规定》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58</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对机构和人员设置、技术系统配置、管理制度、运行流程、应急预案等不符合有关规定，导致播出质量达不到要求的处罚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59</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对技术系统的代维单位管理不力、引发重大安全播出事故的处罚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8"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60</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对安全播出责任单位之间责任界限不清晰、导致故障处置不及时的处罚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61</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对节目播出、传送质量不好影响用户正常接收广播电视节目的处罚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4"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62</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对从事广播电视传输、分发、覆盖业务的安全播出责任单位未按照有关规定完整传输、分发必转的广播电视节目的处罚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63</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对未按照规定向广播电视行政部门设立的监测监管、指挥调度机构提供完整节目信号、解密授权及相关信息，或者干扰、阻碍监测监管、指挥调度活动的处罚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64</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对妨碍广播电视行政部门监督检查、事故调查，或者不服从安全播出统一调配的处罚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65</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对未按照规定记录、保存本单位播出、集成、传输、分发、发射的节目信号的质量和效果的处罚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8"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66</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对未按照规定向广播电视行政部门备案安全保障方案或者应急预案的处罚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67</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公共服务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广播电视基本公共服务标准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•国家基本公共服务标准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•地方具体实施配套标准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•市县标准化目录</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《关于印发＜国家基本公共服务标准(2021年版)＞的通知》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济源产城融合示范区文化广电和旅游局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bl>
    <w:p>
      <w:pPr>
        <w:pStyle w:val="2"/>
        <w:keepNext w:val="0"/>
        <w:keepLines w:val="0"/>
        <w:pageBreakBefore w:val="0"/>
        <w:widowControl/>
        <w:kinsoku/>
        <w:wordWrap/>
        <w:overflowPunct w:val="0"/>
        <w:topLinePunct w:val="0"/>
        <w:autoSpaceDE w:val="0"/>
        <w:autoSpaceDN w:val="0"/>
        <w:bidi w:val="0"/>
        <w:adjustRightInd w:val="0"/>
        <w:snapToGrid w:val="0"/>
        <w:rPr>
          <w:color w:val="auto"/>
        </w:rPr>
      </w:pPr>
    </w:p>
    <w:sectPr>
      <w:pgSz w:w="16838" w:h="11905" w:orient="landscape"/>
      <w:pgMar w:top="1417" w:right="1417" w:bottom="1417" w:left="1417" w:header="0" w:footer="1077" w:gutter="0"/>
      <w:pgBorders>
        <w:top w:val="none" w:sz="0" w:space="0"/>
        <w:left w:val="none" w:sz="0" w:space="0"/>
        <w:bottom w:val="none" w:sz="0" w:space="0"/>
        <w:right w:val="none" w:sz="0" w:space="0"/>
      </w:pgBorders>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舒体">
    <w:altName w:val="华文仿宋"/>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c2ZWY4MmU4Y2U5YzQzZmRkODQwZDUyMzYyMTI5YTYifQ=="/>
  </w:docVars>
  <w:rsids>
    <w:rsidRoot w:val="00000000"/>
    <w:rsid w:val="1CA7781A"/>
    <w:rsid w:val="1FDFE2B5"/>
    <w:rsid w:val="25E752CF"/>
    <w:rsid w:val="2FAE48B1"/>
    <w:rsid w:val="3EFD5BEB"/>
    <w:rsid w:val="3FDD80E9"/>
    <w:rsid w:val="4FF2C1C5"/>
    <w:rsid w:val="5AFFF3D7"/>
    <w:rsid w:val="5B4F4F02"/>
    <w:rsid w:val="5ED959F0"/>
    <w:rsid w:val="5FFBAC42"/>
    <w:rsid w:val="67BF4822"/>
    <w:rsid w:val="6BFE3F3D"/>
    <w:rsid w:val="6FDF25D5"/>
    <w:rsid w:val="77FE3A4A"/>
    <w:rsid w:val="7B44CCAA"/>
    <w:rsid w:val="7BFB4469"/>
    <w:rsid w:val="7CBFF3B9"/>
    <w:rsid w:val="7D5F141C"/>
    <w:rsid w:val="7E6680AE"/>
    <w:rsid w:val="7EE95328"/>
    <w:rsid w:val="7F479550"/>
    <w:rsid w:val="7F6FF23D"/>
    <w:rsid w:val="7F8FCDF3"/>
    <w:rsid w:val="7FC9722F"/>
    <w:rsid w:val="7FFF7998"/>
    <w:rsid w:val="B3F2CF49"/>
    <w:rsid w:val="B7E16EEB"/>
    <w:rsid w:val="B97D994E"/>
    <w:rsid w:val="BDFD3823"/>
    <w:rsid w:val="BFAC1161"/>
    <w:rsid w:val="BFDF1E33"/>
    <w:rsid w:val="BFED82C0"/>
    <w:rsid w:val="CBDFE6C9"/>
    <w:rsid w:val="DF759F44"/>
    <w:rsid w:val="DFBC169E"/>
    <w:rsid w:val="DFF8D16A"/>
    <w:rsid w:val="DFFFA833"/>
    <w:rsid w:val="EDBF2EB0"/>
    <w:rsid w:val="F5F73E1C"/>
    <w:rsid w:val="FAFB2084"/>
    <w:rsid w:val="FB9EED63"/>
    <w:rsid w:val="FBF6630A"/>
    <w:rsid w:val="FEE5461E"/>
    <w:rsid w:val="FFE389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qFormat/>
    <w:uiPriority w:val="0"/>
    <w:pPr>
      <w:spacing w:after="120" w:afterLines="0" w:afterAutospacing="0"/>
    </w:p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11"/>
    <w:basedOn w:val="5"/>
    <w:qFormat/>
    <w:uiPriority w:val="0"/>
    <w:rPr>
      <w:rFonts w:hint="eastAsia" w:ascii="微软雅黑" w:hAnsi="微软雅黑" w:eastAsia="微软雅黑" w:cs="微软雅黑"/>
      <w:color w:val="000000"/>
      <w:sz w:val="21"/>
      <w:szCs w:val="21"/>
      <w:u w:val="none"/>
    </w:rPr>
  </w:style>
  <w:style w:type="character" w:customStyle="1" w:styleId="8">
    <w:name w:val="font41"/>
    <w:basedOn w:val="5"/>
    <w:qFormat/>
    <w:uiPriority w:val="0"/>
    <w:rPr>
      <w:rFonts w:hint="eastAsia" w:ascii="宋体" w:hAnsi="宋体" w:eastAsia="宋体" w:cs="宋体"/>
      <w:color w:val="000000"/>
      <w:sz w:val="21"/>
      <w:szCs w:val="21"/>
      <w:u w:val="none"/>
    </w:rPr>
  </w:style>
  <w:style w:type="character" w:customStyle="1" w:styleId="9">
    <w:name w:val="font31"/>
    <w:basedOn w:val="5"/>
    <w:qFormat/>
    <w:uiPriority w:val="0"/>
    <w:rPr>
      <w:rFonts w:hint="default" w:ascii="Calibri" w:hAnsi="Calibri" w:cs="Calibri"/>
      <w:color w:val="000000"/>
      <w:sz w:val="21"/>
      <w:szCs w:val="21"/>
      <w:u w:val="none"/>
    </w:rPr>
  </w:style>
  <w:style w:type="character" w:customStyle="1" w:styleId="10">
    <w:name w:val="font51"/>
    <w:basedOn w:val="5"/>
    <w:qFormat/>
    <w:uiPriority w:val="0"/>
    <w:rPr>
      <w:rFonts w:hint="eastAsia" w:ascii="方正舒体" w:hAnsi="方正舒体" w:eastAsia="方正舒体" w:cs="方正舒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7533</Words>
  <Characters>7733</Characters>
  <TotalTime>0</TotalTime>
  <ScaleCrop>false</ScaleCrop>
  <LinksUpToDate>false</LinksUpToDate>
  <CharactersWithSpaces>7734</CharactersWithSpaces>
  <Application>WPS Office_11.8.2.11625_F1E327BC-269C-435d-A152-05C5408002CA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2022-01-15T02:20:00Z</dcterms:created>
  <dc:creator>李炜</dc:creator>
  <cp:lastModifiedBy>greatwall</cp:lastModifiedBy>
  <dcterms:modified xsi:type="dcterms:W3CDTF">2023-11-27T16:26:29Z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2023-04-23T18:08:45Z</vt:filetime>
  </property>
  <property fmtid="{D5CDD505-2E9C-101B-9397-08002B2CF9AE}" pid="4" name="KSOProductBuildVer">
    <vt:lpwstr>2052-11.8.2.11625</vt:lpwstr>
  </property>
  <property fmtid="{D5CDD505-2E9C-101B-9397-08002B2CF9AE}" pid="5" name="ICV">
    <vt:lpwstr>22DE57A61ECA4C77B6AEF8F2E00FA9A6_12</vt:lpwstr>
  </property>
</Properties>
</file>